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47" w:rsidRDefault="00470A47" w:rsidP="00470A47">
      <w:pPr>
        <w:jc w:val="center"/>
        <w:rPr>
          <w:b/>
          <w:sz w:val="26"/>
        </w:rPr>
      </w:pPr>
      <w:r w:rsidRPr="00242703">
        <w:rPr>
          <w:b/>
          <w:sz w:val="26"/>
        </w:rPr>
        <w:t>Rezoning Transportation Analysis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2610"/>
        <w:gridCol w:w="1350"/>
        <w:gridCol w:w="3708"/>
      </w:tblGrid>
      <w:tr w:rsidR="001F5CD3" w:rsidTr="00A611E7">
        <w:tc>
          <w:tcPr>
            <w:tcW w:w="1908" w:type="dxa"/>
          </w:tcPr>
          <w:p w:rsidR="001F5CD3" w:rsidRDefault="001F5CD3">
            <w:pPr>
              <w:rPr>
                <w:b/>
              </w:rPr>
            </w:pPr>
            <w:r w:rsidRPr="008E292E">
              <w:rPr>
                <w:b/>
              </w:rPr>
              <w:t>Petition Number</w:t>
            </w:r>
          </w:p>
          <w:p w:rsidR="001F5CD3" w:rsidRDefault="001F5CD3">
            <w:pPr>
              <w:rPr>
                <w:b/>
              </w:rPr>
            </w:pPr>
          </w:p>
        </w:tc>
        <w:tc>
          <w:tcPr>
            <w:tcW w:w="2610" w:type="dxa"/>
          </w:tcPr>
          <w:p w:rsidR="001F5CD3" w:rsidRPr="0034339E" w:rsidRDefault="005D46A5" w:rsidP="006C2BDA">
            <w:r>
              <w:t>2016-</w:t>
            </w:r>
            <w:r w:rsidR="0016769E">
              <w:t>0</w:t>
            </w:r>
            <w:r w:rsidR="00E57C9D">
              <w:t>8</w:t>
            </w:r>
            <w:r w:rsidR="006C2BDA">
              <w:t>3</w:t>
            </w:r>
          </w:p>
        </w:tc>
        <w:tc>
          <w:tcPr>
            <w:tcW w:w="1350" w:type="dxa"/>
          </w:tcPr>
          <w:p w:rsidR="001F5CD3" w:rsidRPr="00242703" w:rsidRDefault="001F5CD3" w:rsidP="00335303">
            <w:pPr>
              <w:rPr>
                <w:b/>
              </w:rPr>
            </w:pPr>
            <w:r w:rsidRPr="00242703">
              <w:rPr>
                <w:b/>
              </w:rPr>
              <w:t>Updated</w:t>
            </w:r>
          </w:p>
        </w:tc>
        <w:tc>
          <w:tcPr>
            <w:tcW w:w="3708" w:type="dxa"/>
          </w:tcPr>
          <w:p w:rsidR="001F5CD3" w:rsidRDefault="00AF2B28" w:rsidP="00FF34B8">
            <w:r>
              <w:t>8/4</w:t>
            </w:r>
            <w:r w:rsidR="00D35307">
              <w:t>/</w:t>
            </w:r>
            <w:r w:rsidR="00FF34B8">
              <w:t>2016</w:t>
            </w:r>
          </w:p>
        </w:tc>
      </w:tr>
      <w:tr w:rsidR="001F5CD3" w:rsidTr="00A611E7">
        <w:trPr>
          <w:trHeight w:val="675"/>
        </w:trPr>
        <w:tc>
          <w:tcPr>
            <w:tcW w:w="1908" w:type="dxa"/>
          </w:tcPr>
          <w:p w:rsidR="001F5CD3" w:rsidRPr="008E292E" w:rsidRDefault="001F5CD3">
            <w:pPr>
              <w:rPr>
                <w:b/>
              </w:rPr>
            </w:pPr>
            <w:r>
              <w:rPr>
                <w:b/>
              </w:rPr>
              <w:t>Location</w:t>
            </w:r>
          </w:p>
        </w:tc>
        <w:tc>
          <w:tcPr>
            <w:tcW w:w="7668" w:type="dxa"/>
            <w:gridSpan w:val="3"/>
          </w:tcPr>
          <w:p w:rsidR="00C97D6D" w:rsidRDefault="00C97D6D" w:rsidP="00C97D6D">
            <w:pPr>
              <w:autoSpaceDE w:val="0"/>
              <w:autoSpaceDN w:val="0"/>
              <w:adjustRightInd w:val="0"/>
            </w:pPr>
            <w:r>
              <w:t>Approximately 15.38 acres located on the north side of David Cox Road</w:t>
            </w:r>
          </w:p>
          <w:p w:rsidR="001F5CD3" w:rsidRDefault="00C97D6D" w:rsidP="00C97D6D">
            <w:pPr>
              <w:autoSpaceDE w:val="0"/>
              <w:autoSpaceDN w:val="0"/>
              <w:adjustRightInd w:val="0"/>
            </w:pPr>
            <w:r>
              <w:t>between Harris Cove Drive and Davis Lake Parkway.</w:t>
            </w:r>
          </w:p>
        </w:tc>
      </w:tr>
      <w:tr w:rsidR="00A611E7" w:rsidTr="00A611E7">
        <w:trPr>
          <w:trHeight w:val="675"/>
        </w:trPr>
        <w:tc>
          <w:tcPr>
            <w:tcW w:w="1908" w:type="dxa"/>
          </w:tcPr>
          <w:p w:rsidR="00A611E7" w:rsidRDefault="00A611E7">
            <w:pPr>
              <w:rPr>
                <w:b/>
              </w:rPr>
            </w:pPr>
            <w:r>
              <w:rPr>
                <w:b/>
              </w:rPr>
              <w:t>Staff Resource</w:t>
            </w:r>
          </w:p>
        </w:tc>
        <w:tc>
          <w:tcPr>
            <w:tcW w:w="2610" w:type="dxa"/>
          </w:tcPr>
          <w:p w:rsidR="00A611E7" w:rsidRDefault="00A611E7" w:rsidP="00335303">
            <w:pPr>
              <w:autoSpaceDE w:val="0"/>
              <w:autoSpaceDN w:val="0"/>
              <w:adjustRightInd w:val="0"/>
            </w:pPr>
            <w:r>
              <w:t>Rick Grochoske</w:t>
            </w:r>
          </w:p>
          <w:p w:rsidR="00A611E7" w:rsidRDefault="00A611E7" w:rsidP="00335303">
            <w:pPr>
              <w:autoSpaceDE w:val="0"/>
              <w:autoSpaceDN w:val="0"/>
              <w:adjustRightInd w:val="0"/>
            </w:pPr>
          </w:p>
        </w:tc>
        <w:tc>
          <w:tcPr>
            <w:tcW w:w="5058" w:type="dxa"/>
            <w:gridSpan w:val="2"/>
          </w:tcPr>
          <w:p w:rsidR="00A611E7" w:rsidRDefault="00033DFC" w:rsidP="00335303">
            <w:pPr>
              <w:autoSpaceDE w:val="0"/>
              <w:autoSpaceDN w:val="0"/>
              <w:adjustRightInd w:val="0"/>
            </w:pPr>
            <w:hyperlink r:id="rId9" w:history="1">
              <w:r w:rsidR="00A611E7">
                <w:rPr>
                  <w:rStyle w:val="Hyperlink"/>
                </w:rPr>
                <w:t>rgrochoske@charlottenc.gov</w:t>
              </w:r>
            </w:hyperlink>
            <w:r w:rsidR="00A611E7">
              <w:t xml:space="preserve">       704.432.1556</w:t>
            </w:r>
          </w:p>
          <w:p w:rsidR="00A611E7" w:rsidRDefault="00A611E7" w:rsidP="00F901C1">
            <w:pPr>
              <w:autoSpaceDE w:val="0"/>
              <w:autoSpaceDN w:val="0"/>
              <w:adjustRightInd w:val="0"/>
            </w:pPr>
          </w:p>
        </w:tc>
      </w:tr>
    </w:tbl>
    <w:p w:rsidR="00470A47" w:rsidRDefault="00470A47" w:rsidP="00470A47">
      <w:r>
        <w:t xml:space="preserve">CDOT’s Review of this rezoning </w:t>
      </w:r>
      <w:r w:rsidRPr="007D2A39">
        <w:t>petition</w:t>
      </w:r>
      <w:r>
        <w:t xml:space="preserve"> is intended</w:t>
      </w:r>
      <w:r w:rsidRPr="007D2A39">
        <w:t xml:space="preserve"> to ensure consistency with the Transportation Action Plan (TAP). The TAP seeks to ensure that Charlotte’s transportation network supports current and future land uses and includes streets that provide safe and comfortable mobility for motorists, pedestrians, bicyclists, and transit users.</w:t>
      </w:r>
    </w:p>
    <w:p w:rsidR="003F4BF2" w:rsidRDefault="00470A47" w:rsidP="00470A47">
      <w:r>
        <w:t xml:space="preserve">This document is </w:t>
      </w:r>
      <w:r w:rsidR="003F4BF2">
        <w:t>primarily for</w:t>
      </w:r>
      <w:r>
        <w:t xml:space="preserve"> communication to Planning Department staff to be used </w:t>
      </w:r>
      <w:r w:rsidR="003F4BF2">
        <w:t>in the overall City staff analysis of the rezoning petition and includes information on trip generation, outstanding site plan concerns, and an overall summary of the case from a transportation perspective.</w:t>
      </w:r>
    </w:p>
    <w:p w:rsidR="00470A47" w:rsidRDefault="00470A47">
      <w:pPr>
        <w:rPr>
          <w:b/>
        </w:rPr>
      </w:pPr>
      <w:r w:rsidRPr="007D2A39">
        <w:t xml:space="preserve">Based on our </w:t>
      </w:r>
      <w:r w:rsidRPr="007F3AF0">
        <w:t>review</w:t>
      </w:r>
      <w:r w:rsidRPr="007D2A39">
        <w:t xml:space="preserve"> of the petition, </w:t>
      </w:r>
      <w:r>
        <w:t>we offer the following information for your consideration.</w:t>
      </w:r>
    </w:p>
    <w:p w:rsidR="00F51572" w:rsidRPr="008E292E" w:rsidRDefault="00F51572" w:rsidP="00F51572">
      <w:pPr>
        <w:rPr>
          <w:b/>
        </w:rPr>
      </w:pPr>
      <w:r w:rsidRPr="008E292E">
        <w:rPr>
          <w:b/>
        </w:rPr>
        <w:t>Transportation Summary</w:t>
      </w:r>
    </w:p>
    <w:p w:rsidR="008E292E" w:rsidRDefault="00523787">
      <w:r>
        <w:t>This site is on a collector road</w:t>
      </w:r>
      <w:r w:rsidR="00BB3009">
        <w:t xml:space="preserve"> and </w:t>
      </w:r>
      <w:r w:rsidR="004744C3">
        <w:t xml:space="preserve">generally </w:t>
      </w:r>
      <w:r w:rsidR="00BB3009">
        <w:t xml:space="preserve">complies with CDOT’s transportation </w:t>
      </w:r>
      <w:r w:rsidR="004744C3">
        <w:t xml:space="preserve">system </w:t>
      </w:r>
      <w:r w:rsidR="00BB3009">
        <w:t xml:space="preserve">goals </w:t>
      </w:r>
      <w:r w:rsidR="004744C3">
        <w:t xml:space="preserve">by </w:t>
      </w:r>
      <w:r w:rsidR="00BB3009">
        <w:t>connecti</w:t>
      </w:r>
      <w:r w:rsidR="004744C3">
        <w:t>ng</w:t>
      </w:r>
      <w:r w:rsidR="00BB3009">
        <w:t xml:space="preserve"> to </w:t>
      </w:r>
      <w:r w:rsidR="004744C3">
        <w:t xml:space="preserve">an </w:t>
      </w:r>
      <w:r w:rsidR="00BB3009">
        <w:t xml:space="preserve">adjacent </w:t>
      </w:r>
      <w:r w:rsidR="004744C3">
        <w:t>development</w:t>
      </w:r>
      <w:r w:rsidR="00D80EE0">
        <w:t xml:space="preserve">, </w:t>
      </w:r>
      <w:r w:rsidR="004744C3">
        <w:t>installing</w:t>
      </w:r>
      <w:r w:rsidR="00BB3009">
        <w:t xml:space="preserve"> pedestrian facilities</w:t>
      </w:r>
      <w:r w:rsidR="004744C3">
        <w:t xml:space="preserve"> along David Cox Road frontage</w:t>
      </w:r>
      <w:r w:rsidR="00D80EE0">
        <w:t xml:space="preserve"> and along internal public streets, and installing a left turn lane along David Cox into the site</w:t>
      </w:r>
      <w:r>
        <w:t xml:space="preserve">. </w:t>
      </w:r>
      <w:r w:rsidR="00B4188B">
        <w:t xml:space="preserve"> </w:t>
      </w:r>
    </w:p>
    <w:p w:rsidR="00980D4A" w:rsidRPr="008E292E" w:rsidRDefault="00980D4A">
      <w:pPr>
        <w:rPr>
          <w:b/>
        </w:rPr>
      </w:pPr>
      <w:r w:rsidRPr="008E292E">
        <w:rPr>
          <w:b/>
        </w:rPr>
        <w:t>Trip Generation</w:t>
      </w:r>
    </w:p>
    <w:tbl>
      <w:tblPr>
        <w:tblStyle w:val="TableGrid"/>
        <w:tblW w:w="0" w:type="auto"/>
        <w:tblLook w:val="04A0" w:firstRow="1" w:lastRow="0" w:firstColumn="1" w:lastColumn="0" w:noHBand="0" w:noVBand="1"/>
      </w:tblPr>
      <w:tblGrid>
        <w:gridCol w:w="1347"/>
        <w:gridCol w:w="5061"/>
        <w:gridCol w:w="1484"/>
        <w:gridCol w:w="1684"/>
      </w:tblGrid>
      <w:tr w:rsidR="00422FCF" w:rsidTr="00422FCF">
        <w:tc>
          <w:tcPr>
            <w:tcW w:w="1347" w:type="dxa"/>
            <w:shd w:val="clear" w:color="auto" w:fill="BFBFBF" w:themeFill="background1" w:themeFillShade="BF"/>
          </w:tcPr>
          <w:p w:rsidR="00422FCF" w:rsidRPr="00A958A9" w:rsidRDefault="00422FCF" w:rsidP="00A958A9">
            <w:pPr>
              <w:jc w:val="center"/>
              <w:rPr>
                <w:b/>
              </w:rPr>
            </w:pPr>
          </w:p>
        </w:tc>
        <w:tc>
          <w:tcPr>
            <w:tcW w:w="8229" w:type="dxa"/>
            <w:gridSpan w:val="3"/>
            <w:shd w:val="clear" w:color="auto" w:fill="BFBFBF" w:themeFill="background1" w:themeFillShade="BF"/>
          </w:tcPr>
          <w:p w:rsidR="00422FCF" w:rsidRPr="00A958A9" w:rsidRDefault="00422FCF" w:rsidP="00A958A9">
            <w:pPr>
              <w:jc w:val="center"/>
              <w:rPr>
                <w:b/>
              </w:rPr>
            </w:pPr>
            <w:r w:rsidRPr="00A958A9">
              <w:rPr>
                <w:b/>
              </w:rPr>
              <w:t>Existing Zoning</w:t>
            </w:r>
          </w:p>
        </w:tc>
      </w:tr>
      <w:tr w:rsidR="00422FCF" w:rsidTr="00422FCF">
        <w:tc>
          <w:tcPr>
            <w:tcW w:w="1347" w:type="dxa"/>
            <w:shd w:val="clear" w:color="auto" w:fill="D9D9D9" w:themeFill="background1" w:themeFillShade="D9"/>
          </w:tcPr>
          <w:p w:rsidR="00422FCF" w:rsidRDefault="00422FCF" w:rsidP="00BC064C">
            <w:pPr>
              <w:jc w:val="center"/>
            </w:pPr>
            <w:r>
              <w:t>Scenario</w:t>
            </w:r>
          </w:p>
        </w:tc>
        <w:tc>
          <w:tcPr>
            <w:tcW w:w="5061" w:type="dxa"/>
            <w:shd w:val="clear" w:color="auto" w:fill="D9D9D9" w:themeFill="background1" w:themeFillShade="D9"/>
          </w:tcPr>
          <w:p w:rsidR="00422FCF" w:rsidRDefault="00422FCF" w:rsidP="00BC064C">
            <w:pPr>
              <w:jc w:val="center"/>
            </w:pPr>
            <w:r>
              <w:t>Land Use</w:t>
            </w:r>
          </w:p>
        </w:tc>
        <w:tc>
          <w:tcPr>
            <w:tcW w:w="1484" w:type="dxa"/>
            <w:shd w:val="clear" w:color="auto" w:fill="D9D9D9" w:themeFill="background1" w:themeFillShade="D9"/>
          </w:tcPr>
          <w:p w:rsidR="00422FCF" w:rsidRDefault="00422FCF" w:rsidP="00A958A9">
            <w:pPr>
              <w:jc w:val="center"/>
            </w:pPr>
            <w:r>
              <w:t>Intensity</w:t>
            </w:r>
          </w:p>
        </w:tc>
        <w:tc>
          <w:tcPr>
            <w:tcW w:w="1684" w:type="dxa"/>
            <w:shd w:val="clear" w:color="auto" w:fill="D9D9D9" w:themeFill="background1" w:themeFillShade="D9"/>
          </w:tcPr>
          <w:p w:rsidR="00422FCF" w:rsidRDefault="00422FCF" w:rsidP="00A958A9">
            <w:pPr>
              <w:jc w:val="center"/>
            </w:pPr>
            <w:r>
              <w:t>Trip Generation</w:t>
            </w:r>
          </w:p>
          <w:p w:rsidR="00422FCF" w:rsidRDefault="00422FCF" w:rsidP="00A958A9">
            <w:pPr>
              <w:jc w:val="center"/>
            </w:pPr>
            <w:r w:rsidRPr="008E292E">
              <w:rPr>
                <w:sz w:val="20"/>
              </w:rPr>
              <w:t>(Vehicle trips/day)</w:t>
            </w:r>
          </w:p>
        </w:tc>
      </w:tr>
      <w:tr w:rsidR="00422FCF" w:rsidTr="00B80C6A">
        <w:tc>
          <w:tcPr>
            <w:tcW w:w="1347" w:type="dxa"/>
          </w:tcPr>
          <w:p w:rsidR="00422FCF" w:rsidRDefault="00422FCF">
            <w:r>
              <w:t>Existing Use</w:t>
            </w:r>
          </w:p>
        </w:tc>
        <w:tc>
          <w:tcPr>
            <w:tcW w:w="5061" w:type="dxa"/>
            <w:shd w:val="clear" w:color="auto" w:fill="auto"/>
          </w:tcPr>
          <w:p w:rsidR="00422FCF" w:rsidRDefault="00FF34B8" w:rsidP="00FF34B8">
            <w:pPr>
              <w:jc w:val="center"/>
            </w:pPr>
            <w:r>
              <w:t>Single Family</w:t>
            </w:r>
          </w:p>
        </w:tc>
        <w:tc>
          <w:tcPr>
            <w:tcW w:w="1484" w:type="dxa"/>
            <w:shd w:val="clear" w:color="auto" w:fill="auto"/>
          </w:tcPr>
          <w:p w:rsidR="00422FCF" w:rsidRDefault="00FF34B8" w:rsidP="00FF34B8">
            <w:pPr>
              <w:jc w:val="center"/>
            </w:pPr>
            <w:r>
              <w:t>6 dwellings</w:t>
            </w:r>
          </w:p>
        </w:tc>
        <w:tc>
          <w:tcPr>
            <w:tcW w:w="1684" w:type="dxa"/>
          </w:tcPr>
          <w:p w:rsidR="00422FCF" w:rsidRDefault="00FF34B8" w:rsidP="00FF34B8">
            <w:pPr>
              <w:jc w:val="center"/>
            </w:pPr>
            <w:r>
              <w:t>80</w:t>
            </w:r>
          </w:p>
        </w:tc>
      </w:tr>
      <w:tr w:rsidR="00422FCF" w:rsidTr="00B80C6A">
        <w:tc>
          <w:tcPr>
            <w:tcW w:w="1347" w:type="dxa"/>
          </w:tcPr>
          <w:p w:rsidR="00422FCF" w:rsidRDefault="00422FCF">
            <w:r>
              <w:t>Entitlement</w:t>
            </w:r>
          </w:p>
        </w:tc>
        <w:tc>
          <w:tcPr>
            <w:tcW w:w="5061" w:type="dxa"/>
            <w:shd w:val="clear" w:color="auto" w:fill="auto"/>
          </w:tcPr>
          <w:p w:rsidR="009468B7" w:rsidRDefault="009468B7" w:rsidP="00354EED">
            <w:pPr>
              <w:jc w:val="center"/>
            </w:pPr>
            <w:r>
              <w:t>Single Family</w:t>
            </w:r>
            <w:r w:rsidR="00B05030">
              <w:t xml:space="preserve"> (1</w:t>
            </w:r>
            <w:r w:rsidR="00354EED">
              <w:t>4.3</w:t>
            </w:r>
            <w:r w:rsidR="00B05030">
              <w:t xml:space="preserve"> acres of R-4</w:t>
            </w:r>
            <w:r w:rsidR="00354EED">
              <w:t>, 0.4 acres of R-9</w:t>
            </w:r>
            <w:r w:rsidR="00B05030">
              <w:t>)</w:t>
            </w:r>
          </w:p>
        </w:tc>
        <w:tc>
          <w:tcPr>
            <w:tcW w:w="1484" w:type="dxa"/>
            <w:shd w:val="clear" w:color="auto" w:fill="auto"/>
          </w:tcPr>
          <w:p w:rsidR="009468B7" w:rsidRDefault="00354EED" w:rsidP="00354EED">
            <w:pPr>
              <w:jc w:val="center"/>
            </w:pPr>
            <w:r>
              <w:t>57</w:t>
            </w:r>
            <w:r w:rsidR="009468B7">
              <w:t xml:space="preserve"> dwellings</w:t>
            </w:r>
          </w:p>
        </w:tc>
        <w:tc>
          <w:tcPr>
            <w:tcW w:w="1684" w:type="dxa"/>
          </w:tcPr>
          <w:p w:rsidR="00422FCF" w:rsidRDefault="009D77DE" w:rsidP="009468B7">
            <w:pPr>
              <w:jc w:val="center"/>
            </w:pPr>
            <w:r>
              <w:t>630</w:t>
            </w:r>
          </w:p>
        </w:tc>
      </w:tr>
    </w:tbl>
    <w:p w:rsidR="00F51572" w:rsidRPr="00BC064C" w:rsidRDefault="00F51572">
      <w:pPr>
        <w:rPr>
          <w:b/>
        </w:rPr>
      </w:pPr>
    </w:p>
    <w:tbl>
      <w:tblPr>
        <w:tblStyle w:val="TableGrid"/>
        <w:tblW w:w="0" w:type="auto"/>
        <w:tblLook w:val="04A0" w:firstRow="1" w:lastRow="0" w:firstColumn="1" w:lastColumn="0" w:noHBand="0" w:noVBand="1"/>
      </w:tblPr>
      <w:tblGrid>
        <w:gridCol w:w="1217"/>
        <w:gridCol w:w="5203"/>
        <w:gridCol w:w="1474"/>
        <w:gridCol w:w="1682"/>
      </w:tblGrid>
      <w:tr w:rsidR="00422FCF" w:rsidTr="00422FCF">
        <w:tc>
          <w:tcPr>
            <w:tcW w:w="1217" w:type="dxa"/>
            <w:shd w:val="clear" w:color="auto" w:fill="BFBFBF" w:themeFill="background1" w:themeFillShade="BF"/>
          </w:tcPr>
          <w:p w:rsidR="00422FCF" w:rsidRPr="00F52524" w:rsidRDefault="00422FCF" w:rsidP="00F52524">
            <w:pPr>
              <w:jc w:val="center"/>
              <w:rPr>
                <w:b/>
              </w:rPr>
            </w:pPr>
          </w:p>
        </w:tc>
        <w:tc>
          <w:tcPr>
            <w:tcW w:w="8359" w:type="dxa"/>
            <w:gridSpan w:val="3"/>
            <w:shd w:val="clear" w:color="auto" w:fill="BFBFBF" w:themeFill="background1" w:themeFillShade="BF"/>
          </w:tcPr>
          <w:p w:rsidR="00422FCF" w:rsidRPr="00F52524" w:rsidRDefault="00422FCF" w:rsidP="00F52524">
            <w:pPr>
              <w:jc w:val="center"/>
              <w:rPr>
                <w:b/>
              </w:rPr>
            </w:pPr>
            <w:r w:rsidRPr="00F52524">
              <w:rPr>
                <w:b/>
              </w:rPr>
              <w:t>Proposed Zoning</w:t>
            </w:r>
          </w:p>
        </w:tc>
      </w:tr>
      <w:tr w:rsidR="00422FCF" w:rsidTr="00422FCF">
        <w:tc>
          <w:tcPr>
            <w:tcW w:w="1217" w:type="dxa"/>
            <w:shd w:val="clear" w:color="auto" w:fill="D9D9D9" w:themeFill="background1" w:themeFillShade="D9"/>
          </w:tcPr>
          <w:p w:rsidR="00422FCF" w:rsidRDefault="00422FCF" w:rsidP="00422FCF">
            <w:pPr>
              <w:jc w:val="center"/>
            </w:pPr>
            <w:r>
              <w:t>Site Plan Date</w:t>
            </w:r>
          </w:p>
        </w:tc>
        <w:tc>
          <w:tcPr>
            <w:tcW w:w="5203" w:type="dxa"/>
            <w:shd w:val="clear" w:color="auto" w:fill="D9D9D9" w:themeFill="background1" w:themeFillShade="D9"/>
          </w:tcPr>
          <w:p w:rsidR="00422FCF" w:rsidRDefault="00422FCF" w:rsidP="00F52524">
            <w:pPr>
              <w:jc w:val="center"/>
            </w:pPr>
            <w:r>
              <w:t>Land Use</w:t>
            </w:r>
          </w:p>
        </w:tc>
        <w:tc>
          <w:tcPr>
            <w:tcW w:w="1474" w:type="dxa"/>
            <w:shd w:val="clear" w:color="auto" w:fill="D9D9D9" w:themeFill="background1" w:themeFillShade="D9"/>
          </w:tcPr>
          <w:p w:rsidR="00422FCF" w:rsidRDefault="00422FCF" w:rsidP="00F52524">
            <w:pPr>
              <w:jc w:val="center"/>
            </w:pPr>
            <w:r>
              <w:t>Intensity</w:t>
            </w:r>
          </w:p>
        </w:tc>
        <w:tc>
          <w:tcPr>
            <w:tcW w:w="1682" w:type="dxa"/>
            <w:shd w:val="clear" w:color="auto" w:fill="D9D9D9" w:themeFill="background1" w:themeFillShade="D9"/>
          </w:tcPr>
          <w:p w:rsidR="00422FCF" w:rsidRDefault="00422FCF" w:rsidP="00F52524">
            <w:pPr>
              <w:jc w:val="center"/>
            </w:pPr>
            <w:r>
              <w:t>Trip Generation</w:t>
            </w:r>
          </w:p>
          <w:p w:rsidR="00422FCF" w:rsidRDefault="00422FCF" w:rsidP="00F52524">
            <w:pPr>
              <w:jc w:val="center"/>
            </w:pPr>
            <w:r w:rsidRPr="008E292E">
              <w:rPr>
                <w:sz w:val="20"/>
              </w:rPr>
              <w:t>(Vehicle trips/day)</w:t>
            </w:r>
          </w:p>
        </w:tc>
      </w:tr>
      <w:tr w:rsidR="00422FCF" w:rsidRPr="00CA42B4" w:rsidTr="00B80C6A">
        <w:tc>
          <w:tcPr>
            <w:tcW w:w="1217" w:type="dxa"/>
            <w:shd w:val="clear" w:color="auto" w:fill="auto"/>
          </w:tcPr>
          <w:p w:rsidR="00422FCF" w:rsidRPr="00CA42B4" w:rsidRDefault="00FF34B8" w:rsidP="00FF34B8">
            <w:pPr>
              <w:jc w:val="center"/>
              <w:rPr>
                <w:strike/>
              </w:rPr>
            </w:pPr>
            <w:r w:rsidRPr="00CA42B4">
              <w:rPr>
                <w:strike/>
              </w:rPr>
              <w:t>3/28/2016</w:t>
            </w:r>
          </w:p>
        </w:tc>
        <w:tc>
          <w:tcPr>
            <w:tcW w:w="5203" w:type="dxa"/>
            <w:shd w:val="clear" w:color="auto" w:fill="auto"/>
          </w:tcPr>
          <w:p w:rsidR="00422FCF" w:rsidRPr="00CA42B4" w:rsidRDefault="00FF34B8" w:rsidP="00FF34B8">
            <w:pPr>
              <w:jc w:val="center"/>
              <w:rPr>
                <w:strike/>
              </w:rPr>
            </w:pPr>
            <w:r w:rsidRPr="00CA42B4">
              <w:rPr>
                <w:strike/>
              </w:rPr>
              <w:t>Townhomes</w:t>
            </w:r>
          </w:p>
        </w:tc>
        <w:tc>
          <w:tcPr>
            <w:tcW w:w="1474" w:type="dxa"/>
            <w:shd w:val="clear" w:color="auto" w:fill="auto"/>
          </w:tcPr>
          <w:p w:rsidR="00422FCF" w:rsidRPr="00CA42B4" w:rsidRDefault="0071334A" w:rsidP="00CA42B4">
            <w:pPr>
              <w:jc w:val="center"/>
              <w:rPr>
                <w:strike/>
              </w:rPr>
            </w:pPr>
            <w:r w:rsidRPr="00CA42B4">
              <w:rPr>
                <w:strike/>
              </w:rPr>
              <w:t>12</w:t>
            </w:r>
            <w:r w:rsidR="00CA42B4" w:rsidRPr="00CA42B4">
              <w:rPr>
                <w:strike/>
              </w:rPr>
              <w:t>5</w:t>
            </w:r>
            <w:r w:rsidR="00FF34B8" w:rsidRPr="00CA42B4">
              <w:rPr>
                <w:strike/>
              </w:rPr>
              <w:t xml:space="preserve"> dwellings</w:t>
            </w:r>
          </w:p>
        </w:tc>
        <w:tc>
          <w:tcPr>
            <w:tcW w:w="1682" w:type="dxa"/>
          </w:tcPr>
          <w:p w:rsidR="00422FCF" w:rsidRPr="00CA42B4" w:rsidRDefault="0071334A" w:rsidP="00CA42B4">
            <w:pPr>
              <w:jc w:val="center"/>
              <w:rPr>
                <w:strike/>
              </w:rPr>
            </w:pPr>
            <w:r w:rsidRPr="00CA42B4">
              <w:rPr>
                <w:strike/>
              </w:rPr>
              <w:t>7</w:t>
            </w:r>
            <w:r w:rsidR="00CA42B4" w:rsidRPr="00CA42B4">
              <w:rPr>
                <w:strike/>
              </w:rPr>
              <w:t>8</w:t>
            </w:r>
            <w:r w:rsidRPr="00CA42B4">
              <w:rPr>
                <w:strike/>
              </w:rPr>
              <w:t>0</w:t>
            </w:r>
          </w:p>
        </w:tc>
      </w:tr>
      <w:tr w:rsidR="00422FCF" w:rsidRPr="00CA42B4" w:rsidTr="00422FCF">
        <w:tc>
          <w:tcPr>
            <w:tcW w:w="1217" w:type="dxa"/>
          </w:tcPr>
          <w:p w:rsidR="00422FCF" w:rsidRPr="00CA42B4" w:rsidRDefault="005456F0" w:rsidP="005456F0">
            <w:pPr>
              <w:jc w:val="center"/>
              <w:rPr>
                <w:strike/>
              </w:rPr>
            </w:pPr>
            <w:r w:rsidRPr="00CA42B4">
              <w:rPr>
                <w:strike/>
              </w:rPr>
              <w:t>5/23/2016</w:t>
            </w:r>
          </w:p>
        </w:tc>
        <w:tc>
          <w:tcPr>
            <w:tcW w:w="5203" w:type="dxa"/>
          </w:tcPr>
          <w:p w:rsidR="00422FCF" w:rsidRPr="00CA42B4" w:rsidRDefault="005456F0" w:rsidP="005456F0">
            <w:pPr>
              <w:jc w:val="center"/>
              <w:rPr>
                <w:strike/>
              </w:rPr>
            </w:pPr>
            <w:r w:rsidRPr="00CA42B4">
              <w:rPr>
                <w:strike/>
              </w:rPr>
              <w:t>No Change</w:t>
            </w:r>
          </w:p>
        </w:tc>
        <w:tc>
          <w:tcPr>
            <w:tcW w:w="1474" w:type="dxa"/>
          </w:tcPr>
          <w:p w:rsidR="00422FCF" w:rsidRPr="00CA42B4" w:rsidRDefault="005456F0" w:rsidP="005456F0">
            <w:pPr>
              <w:jc w:val="center"/>
              <w:rPr>
                <w:strike/>
              </w:rPr>
            </w:pPr>
            <w:r w:rsidRPr="00CA42B4">
              <w:rPr>
                <w:strike/>
              </w:rPr>
              <w:t>-</w:t>
            </w:r>
          </w:p>
        </w:tc>
        <w:tc>
          <w:tcPr>
            <w:tcW w:w="1682" w:type="dxa"/>
          </w:tcPr>
          <w:p w:rsidR="00422FCF" w:rsidRPr="00CA42B4" w:rsidRDefault="005456F0" w:rsidP="005456F0">
            <w:pPr>
              <w:jc w:val="center"/>
              <w:rPr>
                <w:strike/>
              </w:rPr>
            </w:pPr>
            <w:r w:rsidRPr="00CA42B4">
              <w:rPr>
                <w:strike/>
              </w:rPr>
              <w:t>-</w:t>
            </w:r>
          </w:p>
        </w:tc>
      </w:tr>
      <w:tr w:rsidR="00CA42B4" w:rsidRPr="00600856" w:rsidTr="00422FCF">
        <w:tc>
          <w:tcPr>
            <w:tcW w:w="1217" w:type="dxa"/>
          </w:tcPr>
          <w:p w:rsidR="00CA42B4" w:rsidRPr="00600856" w:rsidRDefault="00CA42B4" w:rsidP="005456F0">
            <w:pPr>
              <w:jc w:val="center"/>
              <w:rPr>
                <w:strike/>
              </w:rPr>
            </w:pPr>
            <w:r w:rsidRPr="00600856">
              <w:rPr>
                <w:strike/>
              </w:rPr>
              <w:t>6/17/2016</w:t>
            </w:r>
          </w:p>
        </w:tc>
        <w:tc>
          <w:tcPr>
            <w:tcW w:w="5203" w:type="dxa"/>
          </w:tcPr>
          <w:p w:rsidR="00CA42B4" w:rsidRPr="00600856" w:rsidRDefault="00CA42B4" w:rsidP="005456F0">
            <w:pPr>
              <w:jc w:val="center"/>
              <w:rPr>
                <w:strike/>
              </w:rPr>
            </w:pPr>
            <w:r w:rsidRPr="00600856">
              <w:rPr>
                <w:strike/>
              </w:rPr>
              <w:t>Townhomes</w:t>
            </w:r>
          </w:p>
        </w:tc>
        <w:tc>
          <w:tcPr>
            <w:tcW w:w="1474" w:type="dxa"/>
          </w:tcPr>
          <w:p w:rsidR="00CA42B4" w:rsidRPr="00600856" w:rsidRDefault="00CA42B4" w:rsidP="00AF2B28">
            <w:pPr>
              <w:jc w:val="center"/>
              <w:rPr>
                <w:strike/>
              </w:rPr>
            </w:pPr>
            <w:r w:rsidRPr="00600856">
              <w:rPr>
                <w:strike/>
              </w:rPr>
              <w:t>120 dwellings</w:t>
            </w:r>
          </w:p>
        </w:tc>
        <w:tc>
          <w:tcPr>
            <w:tcW w:w="1682" w:type="dxa"/>
          </w:tcPr>
          <w:p w:rsidR="00CA42B4" w:rsidRPr="00600856" w:rsidRDefault="00CA42B4" w:rsidP="00AF2B28">
            <w:pPr>
              <w:jc w:val="center"/>
              <w:rPr>
                <w:strike/>
              </w:rPr>
            </w:pPr>
            <w:r w:rsidRPr="00600856">
              <w:rPr>
                <w:strike/>
              </w:rPr>
              <w:t>750</w:t>
            </w:r>
          </w:p>
        </w:tc>
      </w:tr>
      <w:tr w:rsidR="001038AD" w:rsidTr="00422FCF">
        <w:tc>
          <w:tcPr>
            <w:tcW w:w="1217" w:type="dxa"/>
          </w:tcPr>
          <w:p w:rsidR="001038AD" w:rsidRPr="00FF0C43" w:rsidRDefault="001038AD" w:rsidP="005456F0">
            <w:pPr>
              <w:jc w:val="center"/>
            </w:pPr>
            <w:r>
              <w:t>7/27/2016</w:t>
            </w:r>
          </w:p>
        </w:tc>
        <w:tc>
          <w:tcPr>
            <w:tcW w:w="5203" w:type="dxa"/>
          </w:tcPr>
          <w:p w:rsidR="001038AD" w:rsidRPr="00FF0C43" w:rsidRDefault="001038AD" w:rsidP="005456F0">
            <w:pPr>
              <w:jc w:val="center"/>
            </w:pPr>
            <w:r>
              <w:t>Townhomes</w:t>
            </w:r>
          </w:p>
        </w:tc>
        <w:tc>
          <w:tcPr>
            <w:tcW w:w="1474" w:type="dxa"/>
          </w:tcPr>
          <w:p w:rsidR="001038AD" w:rsidRPr="00FF0C43" w:rsidRDefault="001038AD" w:rsidP="00AF2B28">
            <w:pPr>
              <w:jc w:val="center"/>
            </w:pPr>
            <w:r>
              <w:t xml:space="preserve">115 </w:t>
            </w:r>
            <w:r w:rsidR="00651477">
              <w:t>dwellings</w:t>
            </w:r>
          </w:p>
        </w:tc>
        <w:tc>
          <w:tcPr>
            <w:tcW w:w="1682" w:type="dxa"/>
          </w:tcPr>
          <w:p w:rsidR="001038AD" w:rsidRPr="00FF0C43" w:rsidRDefault="00D80EE0" w:rsidP="00AF2B28">
            <w:pPr>
              <w:jc w:val="center"/>
            </w:pPr>
            <w:r>
              <w:t>730</w:t>
            </w:r>
          </w:p>
        </w:tc>
      </w:tr>
    </w:tbl>
    <w:p w:rsidR="009F318C" w:rsidRDefault="009F318C">
      <w:pPr>
        <w:rPr>
          <w:b/>
        </w:rPr>
      </w:pPr>
    </w:p>
    <w:p w:rsidR="009F318C" w:rsidRDefault="009F318C">
      <w:pPr>
        <w:rPr>
          <w:b/>
        </w:rPr>
      </w:pPr>
    </w:p>
    <w:p w:rsidR="00981742" w:rsidRDefault="00CB73E7">
      <w:pPr>
        <w:rPr>
          <w:b/>
        </w:rPr>
      </w:pPr>
      <w:r>
        <w:rPr>
          <w:b/>
        </w:rPr>
        <w:lastRenderedPageBreak/>
        <w:t>C</w:t>
      </w:r>
      <w:r w:rsidR="00981742">
        <w:rPr>
          <w:b/>
        </w:rPr>
        <w:t>urbline</w:t>
      </w:r>
    </w:p>
    <w:p w:rsidR="00981742" w:rsidRPr="00981742" w:rsidRDefault="00981742">
      <w:r>
        <w:t xml:space="preserve">The proposed zoning district has a setback measured from an existing or proposed future curbline. The location of the future curbline </w:t>
      </w:r>
      <w:r w:rsidR="009251FA">
        <w:t xml:space="preserve">26’ from existing centerline on David Cox Road, which does not include </w:t>
      </w:r>
      <w:r w:rsidR="0071334A">
        <w:t>additional,</w:t>
      </w:r>
      <w:r w:rsidR="009251FA">
        <w:t xml:space="preserve"> offset necessary to accommodate for turn lanes</w:t>
      </w:r>
      <w:r>
        <w:t>.</w:t>
      </w:r>
    </w:p>
    <w:p w:rsidR="00422FCF" w:rsidRDefault="00533E11">
      <w:pPr>
        <w:rPr>
          <w:b/>
        </w:rPr>
      </w:pPr>
      <w:r w:rsidRPr="00533E11">
        <w:rPr>
          <w:b/>
        </w:rPr>
        <w:t>Resolved Issue</w:t>
      </w:r>
      <w:r>
        <w:rPr>
          <w:b/>
        </w:rPr>
        <w:t>s</w:t>
      </w:r>
    </w:p>
    <w:p w:rsidR="0015485D" w:rsidRPr="001F3616" w:rsidRDefault="0015485D" w:rsidP="0015485D">
      <w:pPr>
        <w:pStyle w:val="ListParagraph"/>
        <w:numPr>
          <w:ilvl w:val="0"/>
          <w:numId w:val="1"/>
        </w:numPr>
        <w:rPr>
          <w:rFonts w:asciiTheme="minorHAnsi" w:hAnsiTheme="minorHAnsi" w:cstheme="minorHAnsi"/>
          <w:color w:val="808080" w:themeColor="background1" w:themeShade="80"/>
          <w:sz w:val="22"/>
          <w:szCs w:val="22"/>
        </w:rPr>
      </w:pPr>
      <w:r w:rsidRPr="001F3616">
        <w:rPr>
          <w:rFonts w:asciiTheme="minorHAnsi" w:hAnsiTheme="minorHAnsi" w:cstheme="minorHAnsi"/>
          <w:color w:val="808080" w:themeColor="background1" w:themeShade="80"/>
          <w:sz w:val="22"/>
          <w:szCs w:val="22"/>
        </w:rPr>
        <w:t>The southbound approach for this proposed public street at David Cox Rd. needs t</w:t>
      </w:r>
      <w:r w:rsidR="00022340" w:rsidRPr="001F3616">
        <w:rPr>
          <w:rFonts w:asciiTheme="minorHAnsi" w:hAnsiTheme="minorHAnsi" w:cstheme="minorHAnsi"/>
          <w:color w:val="808080" w:themeColor="background1" w:themeShade="80"/>
          <w:sz w:val="22"/>
          <w:szCs w:val="22"/>
        </w:rPr>
        <w:t>o have</w:t>
      </w:r>
      <w:r w:rsidRPr="001F3616">
        <w:rPr>
          <w:rFonts w:asciiTheme="minorHAnsi" w:hAnsiTheme="minorHAnsi" w:cstheme="minorHAnsi"/>
          <w:color w:val="808080" w:themeColor="background1" w:themeShade="80"/>
          <w:sz w:val="22"/>
          <w:szCs w:val="22"/>
        </w:rPr>
        <w:t xml:space="preserve"> three</w:t>
      </w:r>
      <w:r w:rsidR="00022340" w:rsidRPr="001F3616">
        <w:rPr>
          <w:rFonts w:asciiTheme="minorHAnsi" w:hAnsiTheme="minorHAnsi" w:cstheme="minorHAnsi"/>
          <w:color w:val="808080" w:themeColor="background1" w:themeShade="80"/>
          <w:sz w:val="22"/>
          <w:szCs w:val="22"/>
        </w:rPr>
        <w:t xml:space="preserve"> (3) travel lanes</w:t>
      </w:r>
      <w:r w:rsidRPr="001F3616">
        <w:rPr>
          <w:rFonts w:asciiTheme="minorHAnsi" w:hAnsiTheme="minorHAnsi" w:cstheme="minorHAnsi"/>
          <w:color w:val="808080" w:themeColor="background1" w:themeShade="80"/>
          <w:sz w:val="22"/>
          <w:szCs w:val="22"/>
        </w:rPr>
        <w:t xml:space="preserve"> (i.e. a thru/right turn lane, a left turn lane and a receiving lane</w:t>
      </w:r>
      <w:r w:rsidR="00022340" w:rsidRPr="001F3616">
        <w:rPr>
          <w:rFonts w:asciiTheme="minorHAnsi" w:hAnsiTheme="minorHAnsi" w:cstheme="minorHAnsi"/>
          <w:color w:val="808080" w:themeColor="background1" w:themeShade="80"/>
          <w:sz w:val="22"/>
          <w:szCs w:val="22"/>
        </w:rPr>
        <w:t>)</w:t>
      </w:r>
      <w:r w:rsidRPr="001F3616">
        <w:rPr>
          <w:rFonts w:asciiTheme="minorHAnsi" w:hAnsiTheme="minorHAnsi" w:cstheme="minorHAnsi"/>
          <w:color w:val="808080" w:themeColor="background1" w:themeShade="80"/>
          <w:sz w:val="22"/>
          <w:szCs w:val="22"/>
        </w:rPr>
        <w:t xml:space="preserve"> fro</w:t>
      </w:r>
      <w:r w:rsidR="00022340" w:rsidRPr="001F3616">
        <w:rPr>
          <w:rFonts w:asciiTheme="minorHAnsi" w:hAnsiTheme="minorHAnsi" w:cstheme="minorHAnsi"/>
          <w:color w:val="808080" w:themeColor="background1" w:themeShade="80"/>
          <w:sz w:val="22"/>
          <w:szCs w:val="22"/>
        </w:rPr>
        <w:t xml:space="preserve">m David Cox Rd. to Alley </w:t>
      </w:r>
      <w:r w:rsidRPr="001F3616">
        <w:rPr>
          <w:rFonts w:asciiTheme="minorHAnsi" w:hAnsiTheme="minorHAnsi" w:cstheme="minorHAnsi"/>
          <w:color w:val="808080" w:themeColor="background1" w:themeShade="80"/>
          <w:sz w:val="22"/>
          <w:szCs w:val="22"/>
        </w:rPr>
        <w:t>“B”.</w:t>
      </w:r>
    </w:p>
    <w:p w:rsidR="0015485D" w:rsidRPr="001F3616" w:rsidRDefault="0015485D" w:rsidP="0015485D">
      <w:pPr>
        <w:pStyle w:val="ListParagraph"/>
        <w:ind w:left="360"/>
        <w:rPr>
          <w:rFonts w:asciiTheme="minorHAnsi" w:hAnsiTheme="minorHAnsi" w:cstheme="minorHAnsi"/>
          <w:color w:val="808080" w:themeColor="background1" w:themeShade="80"/>
          <w:sz w:val="22"/>
          <w:szCs w:val="22"/>
        </w:rPr>
      </w:pPr>
    </w:p>
    <w:p w:rsidR="0015485D" w:rsidRPr="00554C39" w:rsidRDefault="0015485D" w:rsidP="0015485D">
      <w:pPr>
        <w:pStyle w:val="Header"/>
        <w:numPr>
          <w:ilvl w:val="0"/>
          <w:numId w:val="1"/>
        </w:numPr>
        <w:tabs>
          <w:tab w:val="clear" w:pos="4320"/>
          <w:tab w:val="clear" w:pos="86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asciiTheme="minorHAnsi" w:hAnsiTheme="minorHAnsi" w:cstheme="minorHAnsi"/>
          <w:color w:val="808080" w:themeColor="background1" w:themeShade="80"/>
          <w:sz w:val="22"/>
          <w:szCs w:val="22"/>
        </w:rPr>
      </w:pPr>
      <w:r w:rsidRPr="001F3616">
        <w:rPr>
          <w:rFonts w:asciiTheme="minorHAnsi" w:hAnsiTheme="minorHAnsi" w:cstheme="minorHAnsi"/>
          <w:color w:val="808080" w:themeColor="background1" w:themeShade="80"/>
          <w:sz w:val="22"/>
          <w:szCs w:val="22"/>
        </w:rPr>
        <w:t xml:space="preserve">David Cox Road is designated as an “avenue’ by CDOT, requiring a 52’ back-of-curb to back-of-curb width pavement section and 84’ total right-of-way.  Therefore, David Cox Road’s future back of curb needs to be located 26’ and future right-of-way 42’ from its existing centerline along the site </w:t>
      </w:r>
      <w:r w:rsidRPr="00554C39">
        <w:rPr>
          <w:rFonts w:asciiTheme="minorHAnsi" w:hAnsiTheme="minorHAnsi" w:cstheme="minorHAnsi"/>
          <w:color w:val="808080" w:themeColor="background1" w:themeShade="80"/>
          <w:sz w:val="22"/>
          <w:szCs w:val="22"/>
        </w:rPr>
        <w:t xml:space="preserve">frontage. The revised site plan needs to depict and label the centerline, future back-of-curb, 8’ planting strip, 6’ sidewalk, existing and proposed right of way for David Cox Road. </w:t>
      </w:r>
    </w:p>
    <w:p w:rsidR="00554C39" w:rsidRPr="00554C39" w:rsidRDefault="00554C39" w:rsidP="00554C39">
      <w:pPr>
        <w:pStyle w:val="ListParagraph"/>
        <w:rPr>
          <w:rFonts w:asciiTheme="minorHAnsi" w:hAnsiTheme="minorHAnsi" w:cstheme="minorHAnsi"/>
          <w:color w:val="808080" w:themeColor="background1" w:themeShade="80"/>
          <w:sz w:val="22"/>
          <w:szCs w:val="22"/>
        </w:rPr>
      </w:pPr>
    </w:p>
    <w:p w:rsidR="00554C39" w:rsidRPr="0082454C" w:rsidRDefault="00554C39" w:rsidP="0015485D">
      <w:pPr>
        <w:pStyle w:val="Header"/>
        <w:numPr>
          <w:ilvl w:val="0"/>
          <w:numId w:val="1"/>
        </w:numPr>
        <w:tabs>
          <w:tab w:val="clear" w:pos="4320"/>
          <w:tab w:val="clear" w:pos="864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asciiTheme="minorHAnsi" w:hAnsiTheme="minorHAnsi" w:cstheme="minorHAnsi"/>
          <w:color w:val="808080" w:themeColor="background1" w:themeShade="80"/>
          <w:sz w:val="22"/>
          <w:szCs w:val="22"/>
        </w:rPr>
      </w:pPr>
      <w:r w:rsidRPr="00554C39">
        <w:rPr>
          <w:rFonts w:ascii="Calibri" w:hAnsi="Calibri" w:cs="Calibri"/>
          <w:color w:val="808080" w:themeColor="background1" w:themeShade="80"/>
          <w:sz w:val="22"/>
          <w:szCs w:val="22"/>
        </w:rPr>
        <w:t>This future site entrance driveway needs to align directly across from the recently approved subdivision on the south side of David Cox Rd.  (see Rezoning Petition 2015-107).</w:t>
      </w:r>
    </w:p>
    <w:p w:rsidR="0082454C" w:rsidRDefault="0082454C" w:rsidP="0082454C">
      <w:pPr>
        <w:pStyle w:val="ListParagraph"/>
        <w:rPr>
          <w:rFonts w:asciiTheme="minorHAnsi" w:hAnsiTheme="minorHAnsi" w:cstheme="minorHAnsi"/>
          <w:color w:val="808080" w:themeColor="background1" w:themeShade="80"/>
          <w:sz w:val="22"/>
          <w:szCs w:val="22"/>
        </w:rPr>
      </w:pPr>
    </w:p>
    <w:p w:rsidR="0082454C" w:rsidRPr="00AF2B28" w:rsidRDefault="0082454C" w:rsidP="0082454C">
      <w:pPr>
        <w:pStyle w:val="ListParagraph"/>
        <w:numPr>
          <w:ilvl w:val="0"/>
          <w:numId w:val="1"/>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asciiTheme="minorHAnsi" w:hAnsiTheme="minorHAnsi"/>
          <w:color w:val="808080" w:themeColor="background1" w:themeShade="80"/>
          <w:sz w:val="22"/>
          <w:szCs w:val="22"/>
        </w:rPr>
      </w:pPr>
      <w:r w:rsidRPr="0082454C">
        <w:rPr>
          <w:rFonts w:ascii="Calibri" w:hAnsi="Calibri"/>
          <w:color w:val="808080" w:themeColor="background1" w:themeShade="80"/>
          <w:sz w:val="22"/>
        </w:rPr>
        <w:t xml:space="preserve">CDOT recommends a north/south </w:t>
      </w:r>
      <w:r w:rsidRPr="0082454C">
        <w:rPr>
          <w:rFonts w:ascii="Calibri" w:hAnsi="Calibri"/>
          <w:i/>
          <w:color w:val="808080" w:themeColor="background1" w:themeShade="80"/>
          <w:sz w:val="22"/>
          <w:u w:val="single"/>
        </w:rPr>
        <w:t>“public”</w:t>
      </w:r>
      <w:r w:rsidRPr="0082454C">
        <w:rPr>
          <w:rFonts w:ascii="Calibri" w:hAnsi="Calibri"/>
          <w:color w:val="808080" w:themeColor="background1" w:themeShade="80"/>
          <w:sz w:val="22"/>
        </w:rPr>
        <w:t xml:space="preserve"> street connection through the proposed subdivision from Harris Cove Dr. to David Cox Rd.  This street needs to be built as a “public” local residential wide street section (see CLDSM U-03 -- plan view). The minimum right-of-way requirements for this section are 51’.  If the right-of-way minimum is used then sidewalks need to be placed in a permanent sidewalk utility easement (SUE).  </w:t>
      </w:r>
    </w:p>
    <w:p w:rsidR="00AF2B28" w:rsidRPr="00AF2B28" w:rsidRDefault="00AF2B28" w:rsidP="00AF2B28">
      <w:pPr>
        <w:pStyle w:val="ListParagraph"/>
        <w:rPr>
          <w:rFonts w:asciiTheme="minorHAnsi" w:hAnsiTheme="minorHAnsi"/>
          <w:color w:val="808080" w:themeColor="background1" w:themeShade="80"/>
          <w:sz w:val="22"/>
          <w:szCs w:val="22"/>
        </w:rPr>
      </w:pPr>
    </w:p>
    <w:p w:rsidR="00AF2B28" w:rsidRPr="00690D5A" w:rsidRDefault="00AF2B28" w:rsidP="00AF2B28">
      <w:pPr>
        <w:pStyle w:val="ListParagraph"/>
        <w:numPr>
          <w:ilvl w:val="0"/>
          <w:numId w:val="1"/>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ascii="Calibri" w:hAnsi="Calibri"/>
          <w:color w:val="808080" w:themeColor="background1" w:themeShade="80"/>
          <w:sz w:val="22"/>
        </w:rPr>
      </w:pPr>
      <w:r w:rsidRPr="00690D5A">
        <w:rPr>
          <w:rFonts w:ascii="Calibri" w:hAnsi="Calibri"/>
          <w:color w:val="808080" w:themeColor="background1" w:themeShade="80"/>
          <w:sz w:val="22"/>
        </w:rPr>
        <w:t>The petitioner should revise the site plan to provide an east/west public street intersecting with the north/south public spine road (i.e. Private Road “C” should be public) and stub to the site’s eastern property line or connect to Davis Lake Rd. as a right-in/right-out intersection, if possible</w:t>
      </w:r>
      <w:proofErr w:type="gramStart"/>
      <w:r w:rsidRPr="00690D5A">
        <w:rPr>
          <w:rFonts w:ascii="Calibri" w:hAnsi="Calibri"/>
          <w:color w:val="808080" w:themeColor="background1" w:themeShade="80"/>
          <w:sz w:val="22"/>
        </w:rPr>
        <w:t xml:space="preserve">.  </w:t>
      </w:r>
      <w:proofErr w:type="gramEnd"/>
      <w:r w:rsidRPr="00690D5A">
        <w:rPr>
          <w:rFonts w:ascii="Calibri" w:hAnsi="Calibri"/>
          <w:color w:val="808080" w:themeColor="background1" w:themeShade="80"/>
          <w:sz w:val="22"/>
        </w:rPr>
        <w:t xml:space="preserve">A local residential wide street section is recommended (see CLDSM U-03 -- typical plan view).  The minimum right-of-way requirements for this section are 51’.  If the minimum is used then the sidewalks may need to be placed in a permanent sidewalk utility easement (SUE).  </w:t>
      </w:r>
    </w:p>
    <w:p w:rsidR="00AF2B28" w:rsidRPr="00690D5A" w:rsidRDefault="00AF2B28" w:rsidP="00AF2B28">
      <w:pPr>
        <w:pStyle w:val="ListParagraph"/>
        <w:rPr>
          <w:rFonts w:ascii="Calibri" w:hAnsi="Calibri"/>
          <w:color w:val="808080" w:themeColor="background1" w:themeShade="80"/>
          <w:sz w:val="22"/>
        </w:rPr>
      </w:pPr>
    </w:p>
    <w:p w:rsidR="00910735" w:rsidRPr="00690D5A" w:rsidRDefault="00910735" w:rsidP="00910735">
      <w:pPr>
        <w:pStyle w:val="ListParagraph"/>
        <w:numPr>
          <w:ilvl w:val="0"/>
          <w:numId w:val="1"/>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ascii="Calibri" w:hAnsi="Calibri"/>
          <w:color w:val="808080" w:themeColor="background1" w:themeShade="80"/>
          <w:sz w:val="22"/>
        </w:rPr>
      </w:pPr>
      <w:r w:rsidRPr="00690D5A">
        <w:rPr>
          <w:rFonts w:ascii="Calibri" w:hAnsi="Calibri"/>
          <w:color w:val="808080" w:themeColor="background1" w:themeShade="80"/>
          <w:sz w:val="22"/>
        </w:rPr>
        <w:t xml:space="preserve">The petitioner needs to revise the site plan to add a note specifying that a 150’ </w:t>
      </w:r>
      <w:proofErr w:type="spellStart"/>
      <w:r w:rsidRPr="00690D5A">
        <w:rPr>
          <w:rFonts w:ascii="Calibri" w:hAnsi="Calibri"/>
          <w:color w:val="808080" w:themeColor="background1" w:themeShade="80"/>
          <w:sz w:val="22"/>
        </w:rPr>
        <w:t>EB</w:t>
      </w:r>
      <w:proofErr w:type="spellEnd"/>
      <w:r w:rsidRPr="00690D5A">
        <w:rPr>
          <w:rFonts w:ascii="Calibri" w:hAnsi="Calibri"/>
          <w:color w:val="808080" w:themeColor="background1" w:themeShade="80"/>
          <w:sz w:val="22"/>
        </w:rPr>
        <w:t xml:space="preserve"> David Cox left turn storage lane with appropriate bay tapers at access point “A” will be constructed prior to the first building’s certificate of occupancy is issued. </w:t>
      </w:r>
    </w:p>
    <w:p w:rsidR="00910735" w:rsidRPr="00690D5A" w:rsidRDefault="00910735" w:rsidP="00910735">
      <w:pPr>
        <w:pStyle w:val="ListParagraph"/>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60"/>
        <w:rPr>
          <w:rFonts w:ascii="Calibri" w:hAnsi="Calibri"/>
          <w:color w:val="808080" w:themeColor="background1" w:themeShade="80"/>
          <w:sz w:val="22"/>
        </w:rPr>
      </w:pPr>
    </w:p>
    <w:p w:rsidR="00AF2B28" w:rsidRPr="00910735" w:rsidRDefault="00AF2B28" w:rsidP="00AF2B28">
      <w:pPr>
        <w:pStyle w:val="ListParagraph"/>
        <w:numPr>
          <w:ilvl w:val="0"/>
          <w:numId w:val="1"/>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asciiTheme="minorHAnsi" w:hAnsiTheme="minorHAnsi"/>
          <w:color w:val="808080" w:themeColor="background1" w:themeShade="80"/>
          <w:sz w:val="22"/>
          <w:szCs w:val="22"/>
        </w:rPr>
      </w:pPr>
      <w:r w:rsidRPr="00910735">
        <w:rPr>
          <w:rFonts w:ascii="Calibri" w:hAnsi="Calibri"/>
          <w:color w:val="808080" w:themeColor="background1" w:themeShade="80"/>
          <w:sz w:val="22"/>
        </w:rPr>
        <w:t>The petitioner needs to revise the site plan to provide a 6’ public sidewalk and 8’ planting strip on the south side of Public Road “B” between Public Road “A” and Private Road “</w:t>
      </w:r>
      <w:r w:rsidRPr="00910735">
        <w:rPr>
          <w:rFonts w:asciiTheme="minorHAnsi" w:hAnsiTheme="minorHAnsi"/>
          <w:color w:val="808080" w:themeColor="background1" w:themeShade="80"/>
          <w:sz w:val="22"/>
          <w:szCs w:val="22"/>
        </w:rPr>
        <w:t>A</w:t>
      </w:r>
      <w:proofErr w:type="gramStart"/>
      <w:r w:rsidRPr="00910735">
        <w:rPr>
          <w:rFonts w:asciiTheme="minorHAnsi" w:hAnsiTheme="minorHAnsi"/>
          <w:color w:val="808080" w:themeColor="background1" w:themeShade="80"/>
          <w:sz w:val="22"/>
          <w:szCs w:val="22"/>
        </w:rPr>
        <w:t>”.</w:t>
      </w:r>
      <w:proofErr w:type="gramEnd"/>
      <w:r w:rsidRPr="00910735">
        <w:rPr>
          <w:rFonts w:asciiTheme="minorHAnsi" w:hAnsiTheme="minorHAnsi"/>
          <w:color w:val="808080" w:themeColor="background1" w:themeShade="80"/>
          <w:sz w:val="22"/>
          <w:szCs w:val="22"/>
        </w:rPr>
        <w:t xml:space="preserve"> </w:t>
      </w:r>
    </w:p>
    <w:p w:rsidR="0082454C" w:rsidRPr="00910735" w:rsidRDefault="0082454C" w:rsidP="0082454C">
      <w:pPr>
        <w:pStyle w:val="ListParagraph"/>
        <w:rPr>
          <w:rFonts w:asciiTheme="minorHAnsi" w:hAnsiTheme="minorHAnsi" w:cstheme="minorHAnsi"/>
          <w:color w:val="808080" w:themeColor="background1" w:themeShade="80"/>
          <w:sz w:val="22"/>
          <w:szCs w:val="22"/>
        </w:rPr>
      </w:pPr>
    </w:p>
    <w:p w:rsidR="00996855" w:rsidRPr="004702B5" w:rsidRDefault="00422FCF" w:rsidP="0015485D">
      <w:pPr>
        <w:rPr>
          <w:rFonts w:cstheme="minorHAnsi"/>
          <w:b/>
        </w:rPr>
      </w:pPr>
      <w:r w:rsidRPr="004702B5">
        <w:rPr>
          <w:rFonts w:cstheme="minorHAnsi"/>
          <w:b/>
        </w:rPr>
        <w:t>Outstanding Issues</w:t>
      </w:r>
    </w:p>
    <w:p w:rsidR="00690D5A" w:rsidRPr="00C77064" w:rsidRDefault="00690D5A" w:rsidP="00690D5A">
      <w:pPr>
        <w:pStyle w:val="ListParagraph"/>
        <w:numPr>
          <w:ilvl w:val="0"/>
          <w:numId w:val="12"/>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asciiTheme="minorHAnsi" w:hAnsiTheme="minorHAnsi" w:cstheme="minorHAnsi"/>
          <w:i/>
          <w:sz w:val="22"/>
          <w:szCs w:val="22"/>
        </w:rPr>
      </w:pPr>
      <w:r w:rsidRPr="004702B5">
        <w:rPr>
          <w:rFonts w:asciiTheme="minorHAnsi" w:hAnsiTheme="minorHAnsi" w:cstheme="minorHAnsi"/>
          <w:sz w:val="22"/>
          <w:szCs w:val="22"/>
        </w:rPr>
        <w:t xml:space="preserve">The petitioner </w:t>
      </w:r>
      <w:r w:rsidR="00B146B2">
        <w:rPr>
          <w:rFonts w:asciiTheme="minorHAnsi" w:hAnsiTheme="minorHAnsi" w:cstheme="minorHAnsi"/>
          <w:sz w:val="22"/>
          <w:szCs w:val="22"/>
        </w:rPr>
        <w:t xml:space="preserve">should </w:t>
      </w:r>
      <w:r w:rsidRPr="004702B5">
        <w:rPr>
          <w:rFonts w:asciiTheme="minorHAnsi" w:hAnsiTheme="minorHAnsi" w:cstheme="minorHAnsi"/>
          <w:sz w:val="22"/>
          <w:szCs w:val="22"/>
        </w:rPr>
        <w:t>revise conditional note 3.c</w:t>
      </w:r>
      <w:r w:rsidRPr="00C77064">
        <w:rPr>
          <w:rFonts w:asciiTheme="minorHAnsi" w:hAnsiTheme="minorHAnsi" w:cstheme="minorHAnsi"/>
          <w:sz w:val="22"/>
          <w:szCs w:val="22"/>
        </w:rPr>
        <w:t xml:space="preserve">. to </w:t>
      </w:r>
      <w:proofErr w:type="gramStart"/>
      <w:r w:rsidRPr="00C77064">
        <w:rPr>
          <w:rFonts w:asciiTheme="minorHAnsi" w:hAnsiTheme="minorHAnsi" w:cstheme="minorHAnsi"/>
          <w:sz w:val="22"/>
          <w:szCs w:val="22"/>
        </w:rPr>
        <w:t>read:</w:t>
      </w:r>
      <w:proofErr w:type="gramEnd"/>
      <w:r w:rsidRPr="00C77064">
        <w:rPr>
          <w:rFonts w:asciiTheme="minorHAnsi" w:hAnsiTheme="minorHAnsi" w:cstheme="minorHAnsi"/>
          <w:sz w:val="22"/>
          <w:szCs w:val="22"/>
        </w:rPr>
        <w:t xml:space="preserve"> </w:t>
      </w:r>
      <w:r w:rsidRPr="00C77064">
        <w:rPr>
          <w:rFonts w:asciiTheme="minorHAnsi" w:hAnsiTheme="minorHAnsi" w:cstheme="minorHAnsi"/>
          <w:i/>
          <w:sz w:val="22"/>
          <w:szCs w:val="22"/>
        </w:rPr>
        <w:t>The site’s public streets shall be designed and constructed as local residential wide street sections (</w:t>
      </w:r>
      <w:proofErr w:type="spellStart"/>
      <w:r w:rsidRPr="00C77064">
        <w:rPr>
          <w:rFonts w:asciiTheme="minorHAnsi" w:hAnsiTheme="minorHAnsi" w:cstheme="minorHAnsi"/>
          <w:i/>
          <w:sz w:val="22"/>
          <w:szCs w:val="22"/>
        </w:rPr>
        <w:t>CLDSM</w:t>
      </w:r>
      <w:proofErr w:type="spellEnd"/>
      <w:r w:rsidRPr="00C77064">
        <w:rPr>
          <w:rFonts w:asciiTheme="minorHAnsi" w:hAnsiTheme="minorHAnsi" w:cstheme="minorHAnsi"/>
          <w:i/>
          <w:sz w:val="22"/>
          <w:szCs w:val="22"/>
        </w:rPr>
        <w:t xml:space="preserve"> U-03)</w:t>
      </w:r>
      <w:r w:rsidR="00C77064">
        <w:rPr>
          <w:rFonts w:asciiTheme="minorHAnsi" w:hAnsiTheme="minorHAnsi" w:cstheme="minorHAnsi"/>
          <w:i/>
          <w:sz w:val="22"/>
          <w:szCs w:val="22"/>
        </w:rPr>
        <w:t>, including conveyance of right of way dedication.</w:t>
      </w:r>
      <w:r w:rsidR="00033DFC">
        <w:rPr>
          <w:rFonts w:asciiTheme="minorHAnsi" w:hAnsiTheme="minorHAnsi" w:cstheme="minorHAnsi"/>
          <w:i/>
          <w:sz w:val="22"/>
          <w:szCs w:val="22"/>
        </w:rPr>
        <w:t xml:space="preserve"> </w:t>
      </w:r>
      <w:bookmarkStart w:id="0" w:name="_GoBack"/>
      <w:bookmarkEnd w:id="0"/>
      <w:r w:rsidR="00C77064">
        <w:rPr>
          <w:rFonts w:asciiTheme="minorHAnsi" w:hAnsiTheme="minorHAnsi" w:cstheme="minorHAnsi"/>
          <w:i/>
          <w:sz w:val="22"/>
          <w:szCs w:val="22"/>
        </w:rPr>
        <w:t>P</w:t>
      </w:r>
      <w:r w:rsidRPr="00C77064">
        <w:rPr>
          <w:rFonts w:asciiTheme="minorHAnsi" w:hAnsiTheme="minorHAnsi" w:cstheme="minorHAnsi"/>
          <w:i/>
          <w:sz w:val="22"/>
          <w:szCs w:val="22"/>
        </w:rPr>
        <w:t xml:space="preserve">ermanent sidewalk utility easements (SUE) </w:t>
      </w:r>
      <w:proofErr w:type="gramStart"/>
      <w:r w:rsidRPr="00C77064">
        <w:rPr>
          <w:rFonts w:asciiTheme="minorHAnsi" w:hAnsiTheme="minorHAnsi" w:cstheme="minorHAnsi"/>
          <w:i/>
          <w:sz w:val="22"/>
          <w:szCs w:val="22"/>
        </w:rPr>
        <w:t>shall be conveyed</w:t>
      </w:r>
      <w:proofErr w:type="gramEnd"/>
      <w:r w:rsidRPr="00C77064">
        <w:rPr>
          <w:rFonts w:asciiTheme="minorHAnsi" w:hAnsiTheme="minorHAnsi" w:cstheme="minorHAnsi"/>
          <w:i/>
          <w:sz w:val="22"/>
          <w:szCs w:val="22"/>
        </w:rPr>
        <w:t xml:space="preserve"> where 6’ sidewalks are outside of the public right-of-way</w:t>
      </w:r>
      <w:r w:rsidR="00033DFC" w:rsidRPr="00C77064">
        <w:rPr>
          <w:rFonts w:asciiTheme="minorHAnsi" w:hAnsiTheme="minorHAnsi" w:cstheme="minorHAnsi"/>
          <w:i/>
          <w:sz w:val="22"/>
          <w:szCs w:val="22"/>
        </w:rPr>
        <w:t xml:space="preserve">. </w:t>
      </w:r>
      <w:r w:rsidRPr="00C77064">
        <w:rPr>
          <w:rFonts w:asciiTheme="minorHAnsi" w:hAnsiTheme="minorHAnsi" w:cstheme="minorHAnsi"/>
          <w:i/>
          <w:sz w:val="22"/>
          <w:szCs w:val="22"/>
        </w:rPr>
        <w:t>Public streets “A</w:t>
      </w:r>
      <w:proofErr w:type="gramStart"/>
      <w:r w:rsidRPr="00C77064">
        <w:rPr>
          <w:rFonts w:asciiTheme="minorHAnsi" w:hAnsiTheme="minorHAnsi" w:cstheme="minorHAnsi"/>
          <w:i/>
          <w:sz w:val="22"/>
          <w:szCs w:val="22"/>
        </w:rPr>
        <w:t>”,</w:t>
      </w:r>
      <w:proofErr w:type="gramEnd"/>
      <w:r w:rsidRPr="00C77064">
        <w:rPr>
          <w:rFonts w:asciiTheme="minorHAnsi" w:hAnsiTheme="minorHAnsi" w:cstheme="minorHAnsi"/>
          <w:i/>
          <w:sz w:val="22"/>
          <w:szCs w:val="22"/>
        </w:rPr>
        <w:t xml:space="preserve"> “B”, and “D” shall only provide recessed parking on one side of the street</w:t>
      </w:r>
      <w:r w:rsidR="003C2777" w:rsidRPr="00C77064">
        <w:rPr>
          <w:rFonts w:asciiTheme="minorHAnsi" w:hAnsiTheme="minorHAnsi" w:cstheme="minorHAnsi"/>
          <w:i/>
          <w:sz w:val="22"/>
          <w:szCs w:val="22"/>
        </w:rPr>
        <w:t xml:space="preserve"> as generally depicted in the site plan</w:t>
      </w:r>
      <w:r w:rsidRPr="00C77064">
        <w:rPr>
          <w:rFonts w:asciiTheme="minorHAnsi" w:hAnsiTheme="minorHAnsi" w:cstheme="minorHAnsi"/>
          <w:i/>
          <w:sz w:val="22"/>
          <w:szCs w:val="22"/>
        </w:rPr>
        <w:t xml:space="preserve">. </w:t>
      </w:r>
    </w:p>
    <w:p w:rsidR="00690D5A" w:rsidRPr="004702B5" w:rsidRDefault="00690D5A" w:rsidP="00690D5A">
      <w:pPr>
        <w:pStyle w:val="ListParagraph"/>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60"/>
        <w:rPr>
          <w:rFonts w:asciiTheme="minorHAnsi" w:hAnsiTheme="minorHAnsi" w:cstheme="minorHAnsi"/>
          <w:b/>
          <w:i/>
          <w:sz w:val="22"/>
          <w:szCs w:val="22"/>
        </w:rPr>
      </w:pPr>
    </w:p>
    <w:p w:rsidR="00AF2B28" w:rsidRPr="00C77064" w:rsidRDefault="00AF2B28" w:rsidP="00690D5A">
      <w:pPr>
        <w:pStyle w:val="ListParagraph"/>
        <w:numPr>
          <w:ilvl w:val="0"/>
          <w:numId w:val="12"/>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asciiTheme="minorHAnsi" w:hAnsiTheme="minorHAnsi" w:cstheme="minorHAnsi"/>
          <w:i/>
          <w:sz w:val="22"/>
          <w:szCs w:val="22"/>
        </w:rPr>
      </w:pPr>
      <w:r w:rsidRPr="00C77064">
        <w:rPr>
          <w:rFonts w:asciiTheme="minorHAnsi" w:hAnsiTheme="minorHAnsi" w:cstheme="minorHAnsi"/>
          <w:sz w:val="22"/>
          <w:szCs w:val="22"/>
        </w:rPr>
        <w:lastRenderedPageBreak/>
        <w:t>The petitioner</w:t>
      </w:r>
      <w:r w:rsidR="00B146B2" w:rsidRPr="00C77064">
        <w:rPr>
          <w:rFonts w:asciiTheme="minorHAnsi" w:hAnsiTheme="minorHAnsi" w:cstheme="minorHAnsi"/>
          <w:sz w:val="22"/>
          <w:szCs w:val="22"/>
        </w:rPr>
        <w:t xml:space="preserve"> should</w:t>
      </w:r>
      <w:r w:rsidRPr="00C77064">
        <w:rPr>
          <w:rFonts w:asciiTheme="minorHAnsi" w:hAnsiTheme="minorHAnsi" w:cstheme="minorHAnsi"/>
          <w:sz w:val="22"/>
          <w:szCs w:val="22"/>
        </w:rPr>
        <w:t xml:space="preserve"> revise conditional note </w:t>
      </w:r>
      <w:smartTag w:uri="urn:schemas-microsoft-com:office:smarttags" w:element="metricconverter">
        <w:smartTagPr>
          <w:attr w:name="ProductID" w:val="3.f"/>
        </w:smartTagPr>
        <w:r w:rsidRPr="00C77064">
          <w:rPr>
            <w:rFonts w:asciiTheme="minorHAnsi" w:hAnsiTheme="minorHAnsi" w:cstheme="minorHAnsi"/>
            <w:sz w:val="22"/>
            <w:szCs w:val="22"/>
          </w:rPr>
          <w:t>3.f</w:t>
        </w:r>
      </w:smartTag>
      <w:r w:rsidRPr="00C77064">
        <w:rPr>
          <w:rFonts w:asciiTheme="minorHAnsi" w:hAnsiTheme="minorHAnsi" w:cstheme="minorHAnsi"/>
          <w:sz w:val="22"/>
          <w:szCs w:val="22"/>
        </w:rPr>
        <w:t>. to read</w:t>
      </w:r>
      <w:r w:rsidR="00690D5A" w:rsidRPr="00C77064">
        <w:rPr>
          <w:rFonts w:asciiTheme="minorHAnsi" w:hAnsiTheme="minorHAnsi" w:cstheme="minorHAnsi"/>
          <w:sz w:val="22"/>
          <w:szCs w:val="22"/>
        </w:rPr>
        <w:t>…</w:t>
      </w:r>
      <w:r w:rsidRPr="00C77064">
        <w:rPr>
          <w:rFonts w:asciiTheme="minorHAnsi" w:hAnsiTheme="minorHAnsi" w:cstheme="minorHAnsi"/>
          <w:sz w:val="22"/>
          <w:szCs w:val="22"/>
        </w:rPr>
        <w:t xml:space="preserve">on both sides of the </w:t>
      </w:r>
      <w:r w:rsidRPr="00C77064">
        <w:rPr>
          <w:rFonts w:asciiTheme="minorHAnsi" w:hAnsiTheme="minorHAnsi" w:cstheme="minorHAnsi"/>
          <w:i/>
          <w:sz w:val="22"/>
          <w:szCs w:val="22"/>
        </w:rPr>
        <w:t>“public street</w:t>
      </w:r>
      <w:r w:rsidR="00C77064">
        <w:rPr>
          <w:rFonts w:asciiTheme="minorHAnsi" w:hAnsiTheme="minorHAnsi" w:cstheme="minorHAnsi"/>
          <w:i/>
          <w:sz w:val="22"/>
          <w:szCs w:val="22"/>
        </w:rPr>
        <w:t>.”</w:t>
      </w:r>
    </w:p>
    <w:p w:rsidR="009B7D02" w:rsidRPr="004702B5" w:rsidRDefault="009B7D02" w:rsidP="009B7D02">
      <w:pPr>
        <w:pStyle w:val="ListParagraph"/>
        <w:rPr>
          <w:rFonts w:asciiTheme="minorHAnsi" w:hAnsiTheme="minorHAnsi" w:cstheme="minorHAnsi"/>
          <w:b/>
          <w:i/>
          <w:sz w:val="22"/>
          <w:szCs w:val="22"/>
        </w:rPr>
      </w:pPr>
    </w:p>
    <w:p w:rsidR="009B7D02" w:rsidRPr="004702B5" w:rsidRDefault="009B7D02" w:rsidP="00690D5A">
      <w:pPr>
        <w:pStyle w:val="ListParagraph"/>
        <w:numPr>
          <w:ilvl w:val="0"/>
          <w:numId w:val="12"/>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asciiTheme="minorHAnsi" w:hAnsiTheme="minorHAnsi" w:cstheme="minorHAnsi"/>
          <w:sz w:val="22"/>
          <w:szCs w:val="22"/>
        </w:rPr>
      </w:pPr>
      <w:r w:rsidRPr="004702B5">
        <w:rPr>
          <w:rFonts w:asciiTheme="minorHAnsi" w:hAnsiTheme="minorHAnsi" w:cstheme="minorHAnsi"/>
          <w:sz w:val="22"/>
          <w:szCs w:val="22"/>
        </w:rPr>
        <w:t xml:space="preserve">The petitioner </w:t>
      </w:r>
      <w:r w:rsidR="000826A2">
        <w:rPr>
          <w:rFonts w:asciiTheme="minorHAnsi" w:hAnsiTheme="minorHAnsi" w:cstheme="minorHAnsi"/>
          <w:sz w:val="22"/>
          <w:szCs w:val="22"/>
        </w:rPr>
        <w:t>should</w:t>
      </w:r>
      <w:r w:rsidRPr="004702B5">
        <w:rPr>
          <w:rFonts w:asciiTheme="minorHAnsi" w:hAnsiTheme="minorHAnsi" w:cstheme="minorHAnsi"/>
          <w:sz w:val="22"/>
          <w:szCs w:val="22"/>
        </w:rPr>
        <w:t xml:space="preserve"> to revise</w:t>
      </w:r>
      <w:r w:rsidR="000826A2">
        <w:rPr>
          <w:rFonts w:asciiTheme="minorHAnsi" w:hAnsiTheme="minorHAnsi" w:cstheme="minorHAnsi"/>
          <w:sz w:val="22"/>
          <w:szCs w:val="22"/>
        </w:rPr>
        <w:t xml:space="preserve"> t</w:t>
      </w:r>
      <w:r w:rsidRPr="004702B5">
        <w:rPr>
          <w:rFonts w:asciiTheme="minorHAnsi" w:hAnsiTheme="minorHAnsi" w:cstheme="minorHAnsi"/>
          <w:sz w:val="22"/>
          <w:szCs w:val="22"/>
        </w:rPr>
        <w:t xml:space="preserve">he site plan </w:t>
      </w:r>
      <w:r w:rsidR="000826A2">
        <w:rPr>
          <w:rFonts w:asciiTheme="minorHAnsi" w:hAnsiTheme="minorHAnsi" w:cstheme="minorHAnsi"/>
          <w:sz w:val="22"/>
          <w:szCs w:val="22"/>
        </w:rPr>
        <w:t xml:space="preserve">to restore the recessed parking area in front of the </w:t>
      </w:r>
      <w:r w:rsidR="00690D5A" w:rsidRPr="004702B5">
        <w:rPr>
          <w:rFonts w:asciiTheme="minorHAnsi" w:hAnsiTheme="minorHAnsi" w:cstheme="minorHAnsi"/>
          <w:sz w:val="22"/>
          <w:szCs w:val="22"/>
        </w:rPr>
        <w:t>proposed Mail Kiosk located on Public st</w:t>
      </w:r>
      <w:r w:rsidR="00B146B2">
        <w:rPr>
          <w:rFonts w:asciiTheme="minorHAnsi" w:hAnsiTheme="minorHAnsi" w:cstheme="minorHAnsi"/>
          <w:sz w:val="22"/>
          <w:szCs w:val="22"/>
        </w:rPr>
        <w:t>reet “D” and is shown at the</w:t>
      </w:r>
      <w:r w:rsidR="00690D5A" w:rsidRPr="004702B5">
        <w:rPr>
          <w:rFonts w:asciiTheme="minorHAnsi" w:hAnsiTheme="minorHAnsi" w:cstheme="minorHAnsi"/>
          <w:sz w:val="22"/>
          <w:szCs w:val="22"/>
        </w:rPr>
        <w:t xml:space="preserve"> Mail Kiosk located on Public street “A</w:t>
      </w:r>
      <w:r w:rsidR="00B146B2">
        <w:rPr>
          <w:rFonts w:asciiTheme="minorHAnsi" w:hAnsiTheme="minorHAnsi" w:cstheme="minorHAnsi"/>
          <w:sz w:val="22"/>
          <w:szCs w:val="22"/>
        </w:rPr>
        <w:t>.</w:t>
      </w:r>
      <w:r w:rsidR="00690D5A" w:rsidRPr="004702B5">
        <w:rPr>
          <w:rFonts w:asciiTheme="minorHAnsi" w:hAnsiTheme="minorHAnsi" w:cstheme="minorHAnsi"/>
          <w:sz w:val="22"/>
          <w:szCs w:val="22"/>
        </w:rPr>
        <w:t xml:space="preserve">” </w:t>
      </w:r>
    </w:p>
    <w:p w:rsidR="00690D5A" w:rsidRPr="004702B5" w:rsidRDefault="00690D5A">
      <w:pPr>
        <w:rPr>
          <w:rFonts w:cstheme="minorHAnsi"/>
          <w:b/>
        </w:rPr>
      </w:pPr>
    </w:p>
    <w:p w:rsidR="00F51572" w:rsidRDefault="0094731A">
      <w:pPr>
        <w:rPr>
          <w:b/>
        </w:rPr>
      </w:pPr>
      <w:r w:rsidRPr="0094731A">
        <w:rPr>
          <w:b/>
        </w:rPr>
        <w:t>Advisory Information</w:t>
      </w:r>
    </w:p>
    <w:p w:rsidR="00181374" w:rsidRDefault="00181374" w:rsidP="00181374">
      <w:p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pPr>
      <w:r w:rsidRPr="00181374">
        <w:t>The following are requirements of the developer that must be satisfied prior to driveway permit approval. We recommend that the petitioner reflect these on the rezoning plan as-appropriate.</w:t>
      </w:r>
    </w:p>
    <w:p w:rsidR="00181374" w:rsidRPr="00470364" w:rsidRDefault="00181374" w:rsidP="00437861">
      <w:pPr>
        <w:numPr>
          <w:ilvl w:val="0"/>
          <w:numId w:val="3"/>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rPr>
          <w:szCs w:val="20"/>
        </w:rPr>
      </w:pPr>
      <w:r>
        <w:t xml:space="preserve">According to the City of Charlotte's Driveway Regulations, CDOT has the authority to regulate/approve all private street/driveway and public street connections to the right-of-way of a street under the regulatory jurisdiction of the City of Charlotte.  </w:t>
      </w:r>
    </w:p>
    <w:p w:rsidR="00470364" w:rsidRPr="00470364" w:rsidRDefault="00470364" w:rsidP="00470364">
      <w:p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ind w:left="360"/>
        <w:rPr>
          <w:szCs w:val="20"/>
        </w:rPr>
      </w:pPr>
    </w:p>
    <w:p w:rsidR="00181374" w:rsidRPr="00C64B0D" w:rsidRDefault="00181374" w:rsidP="00437861">
      <w:pPr>
        <w:numPr>
          <w:ilvl w:val="0"/>
          <w:numId w:val="3"/>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rPr>
          <w:szCs w:val="20"/>
        </w:rPr>
      </w:pPr>
      <w:r>
        <w:t>Adequate sight triangles must be reserved at the existing/proposed street entrance(s).  Two 35’ x 35’ sight triangles are required for the entrance(s) to meet requirements.  All proposed trees, berms, walls, fences, and/or identification signs must not interfere with sight distance at the entrance(s).  Such items should be identified on the site plan.</w:t>
      </w:r>
    </w:p>
    <w:p w:rsidR="00181374" w:rsidRDefault="00181374" w:rsidP="00181374">
      <w:pPr>
        <w:pStyle w:val="ListParagraph"/>
      </w:pPr>
    </w:p>
    <w:p w:rsidR="00181374" w:rsidRPr="00C64B0D" w:rsidRDefault="00181374" w:rsidP="00437861">
      <w:pPr>
        <w:numPr>
          <w:ilvl w:val="0"/>
          <w:numId w:val="3"/>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rPr>
          <w:szCs w:val="20"/>
        </w:rPr>
      </w:pPr>
      <w:r>
        <w:t>The proposed drive</w:t>
      </w:r>
      <w:r w:rsidR="00470364">
        <w:t xml:space="preserve">way connection(s) to </w:t>
      </w:r>
      <w:r w:rsidR="00437861">
        <w:t xml:space="preserve">David Cox Rd. and Harris Cove Dr. </w:t>
      </w:r>
      <w:r>
        <w:t>w</w:t>
      </w:r>
      <w:r w:rsidR="00437861">
        <w:t>ill require a driveway permit</w:t>
      </w:r>
      <w:r>
        <w:t xml:space="preserve"> to be submitted to CDOT for review and approval. The exact driveway location(s) and type/width of the driveway(s) will be determined by CDOT during the driveway permit process. The locations of the driveway(s) shown on the site plan are subject to change in order to align with driveway(s) on the opposite side of the street and comply with City Driveway Regulations and the City Tree Ordinance.</w:t>
      </w:r>
    </w:p>
    <w:p w:rsidR="00181374" w:rsidRDefault="00181374" w:rsidP="00181374">
      <w:pPr>
        <w:pStyle w:val="ListParagraph"/>
      </w:pPr>
    </w:p>
    <w:p w:rsidR="00181374" w:rsidRPr="00C64B0D" w:rsidRDefault="00181374" w:rsidP="00437861">
      <w:pPr>
        <w:numPr>
          <w:ilvl w:val="0"/>
          <w:numId w:val="3"/>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rPr>
          <w:szCs w:val="20"/>
        </w:rPr>
      </w:pPr>
      <w:r>
        <w:t>All proposed commercial driveway connections to a future public street will require a driveway permit to be submitted to CDOT for review and approval.</w:t>
      </w:r>
    </w:p>
    <w:p w:rsidR="00181374" w:rsidRDefault="00181374" w:rsidP="00181374">
      <w:pPr>
        <w:pStyle w:val="ListParagraph"/>
      </w:pPr>
    </w:p>
    <w:p w:rsidR="00181374" w:rsidRPr="00C64B0D" w:rsidRDefault="00181374" w:rsidP="00437861">
      <w:pPr>
        <w:numPr>
          <w:ilvl w:val="0"/>
          <w:numId w:val="3"/>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rPr>
          <w:szCs w:val="20"/>
        </w:rPr>
      </w:pPr>
      <w:r>
        <w:t>Any fence or wall constructed along or adjacent to any sidewalk or street right-of-way requires a certificate issued by CDOT.</w:t>
      </w:r>
    </w:p>
    <w:p w:rsidR="00181374" w:rsidRDefault="00181374" w:rsidP="00181374">
      <w:pPr>
        <w:pStyle w:val="ListParagraph"/>
      </w:pPr>
    </w:p>
    <w:p w:rsidR="00181374" w:rsidRDefault="00181374" w:rsidP="00437861">
      <w:pPr>
        <w:numPr>
          <w:ilvl w:val="0"/>
          <w:numId w:val="3"/>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40" w:lineRule="auto"/>
        <w:rPr>
          <w:szCs w:val="20"/>
        </w:rPr>
      </w:pPr>
      <w:r>
        <w:t>A Right-of-Way Encroachment Agreement is required for the installation of any non-standard item(s) (irrigation systems, decorative concrete pavement, brick pavers, etc.) within a proposed/existing City maintained street right-of-way by a private individual, group, business, or homeowner's/business association. An encroachment agreement must be approved by CDOT prior to the construction/installation of the non-standard item(s).  Contact CDOT for additional information concerning cost, submittal, and liability insurance coverage requirements.</w:t>
      </w:r>
    </w:p>
    <w:sectPr w:rsidR="00181374" w:rsidSect="00533E11">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02" w:rsidRDefault="009B7D02" w:rsidP="0015485D">
      <w:pPr>
        <w:spacing w:after="0" w:line="240" w:lineRule="auto"/>
      </w:pPr>
      <w:r>
        <w:separator/>
      </w:r>
    </w:p>
  </w:endnote>
  <w:endnote w:type="continuationSeparator" w:id="0">
    <w:p w:rsidR="009B7D02" w:rsidRDefault="009B7D02" w:rsidP="0015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648737"/>
      <w:docPartObj>
        <w:docPartGallery w:val="Page Numbers (Bottom of Page)"/>
        <w:docPartUnique/>
      </w:docPartObj>
    </w:sdtPr>
    <w:sdtEndPr>
      <w:rPr>
        <w:noProof/>
      </w:rPr>
    </w:sdtEndPr>
    <w:sdtContent>
      <w:p w:rsidR="009B7D02" w:rsidRDefault="009B7D02">
        <w:pPr>
          <w:pStyle w:val="Footer"/>
          <w:jc w:val="center"/>
        </w:pPr>
        <w:r>
          <w:fldChar w:fldCharType="begin"/>
        </w:r>
        <w:r>
          <w:instrText xml:space="preserve"> PAGE   \* MERGEFORMAT </w:instrText>
        </w:r>
        <w:r>
          <w:fldChar w:fldCharType="separate"/>
        </w:r>
        <w:r w:rsidR="00033DFC">
          <w:rPr>
            <w:noProof/>
          </w:rPr>
          <w:t>2</w:t>
        </w:r>
        <w:r>
          <w:rPr>
            <w:noProof/>
          </w:rPr>
          <w:fldChar w:fldCharType="end"/>
        </w:r>
      </w:p>
    </w:sdtContent>
  </w:sdt>
  <w:p w:rsidR="009B7D02" w:rsidRDefault="009B7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02" w:rsidRDefault="009B7D02" w:rsidP="0015485D">
      <w:pPr>
        <w:spacing w:after="0" w:line="240" w:lineRule="auto"/>
      </w:pPr>
      <w:r>
        <w:separator/>
      </w:r>
    </w:p>
  </w:footnote>
  <w:footnote w:type="continuationSeparator" w:id="0">
    <w:p w:rsidR="009B7D02" w:rsidRDefault="009B7D02" w:rsidP="00154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E21"/>
    <w:multiLevelType w:val="hybridMultilevel"/>
    <w:tmpl w:val="57BE85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947B12"/>
    <w:multiLevelType w:val="hybridMultilevel"/>
    <w:tmpl w:val="E21CFAFE"/>
    <w:lvl w:ilvl="0" w:tplc="866201A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3C2EBA"/>
    <w:multiLevelType w:val="hybridMultilevel"/>
    <w:tmpl w:val="80A496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C8541DF"/>
    <w:multiLevelType w:val="hybridMultilevel"/>
    <w:tmpl w:val="E1DAFC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4A3208C"/>
    <w:multiLevelType w:val="hybridMultilevel"/>
    <w:tmpl w:val="CCFED7D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6FC0DCA"/>
    <w:multiLevelType w:val="hybridMultilevel"/>
    <w:tmpl w:val="E80CD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6340BA"/>
    <w:multiLevelType w:val="hybridMultilevel"/>
    <w:tmpl w:val="AFE4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D2AD6"/>
    <w:multiLevelType w:val="hybridMultilevel"/>
    <w:tmpl w:val="42504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AC379E"/>
    <w:multiLevelType w:val="hybridMultilevel"/>
    <w:tmpl w:val="963058D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EE0148B"/>
    <w:multiLevelType w:val="hybridMultilevel"/>
    <w:tmpl w:val="FBF47192"/>
    <w:lvl w:ilvl="0" w:tplc="8CB8F07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41675AC"/>
    <w:multiLevelType w:val="hybridMultilevel"/>
    <w:tmpl w:val="BC020C76"/>
    <w:lvl w:ilvl="0" w:tplc="4F2802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697F7C"/>
    <w:multiLevelType w:val="hybridMultilevel"/>
    <w:tmpl w:val="7B9813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4"/>
  </w:num>
  <w:num w:numId="4">
    <w:abstractNumId w:val="5"/>
  </w:num>
  <w:num w:numId="5">
    <w:abstractNumId w:val="3"/>
  </w:num>
  <w:num w:numId="6">
    <w:abstractNumId w:val="0"/>
  </w:num>
  <w:num w:numId="7">
    <w:abstractNumId w:val="10"/>
  </w:num>
  <w:num w:numId="8">
    <w:abstractNumId w:val="2"/>
  </w:num>
  <w:num w:numId="9">
    <w:abstractNumId w:val="11"/>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BD"/>
    <w:rsid w:val="00022340"/>
    <w:rsid w:val="00022F8F"/>
    <w:rsid w:val="00023562"/>
    <w:rsid w:val="00033DFC"/>
    <w:rsid w:val="000453B4"/>
    <w:rsid w:val="000826A2"/>
    <w:rsid w:val="000844A1"/>
    <w:rsid w:val="000A50EC"/>
    <w:rsid w:val="000D7D53"/>
    <w:rsid w:val="001038AD"/>
    <w:rsid w:val="00115EAE"/>
    <w:rsid w:val="0013757F"/>
    <w:rsid w:val="00137D42"/>
    <w:rsid w:val="00141FA1"/>
    <w:rsid w:val="0015485D"/>
    <w:rsid w:val="001566DD"/>
    <w:rsid w:val="00167636"/>
    <w:rsid w:val="0016769E"/>
    <w:rsid w:val="00170685"/>
    <w:rsid w:val="00181374"/>
    <w:rsid w:val="001B0CE2"/>
    <w:rsid w:val="001B1028"/>
    <w:rsid w:val="001F3616"/>
    <w:rsid w:val="001F5CD3"/>
    <w:rsid w:val="00227F09"/>
    <w:rsid w:val="00242703"/>
    <w:rsid w:val="002517F4"/>
    <w:rsid w:val="0027088B"/>
    <w:rsid w:val="002816C0"/>
    <w:rsid w:val="0029139C"/>
    <w:rsid w:val="002951B9"/>
    <w:rsid w:val="002A586A"/>
    <w:rsid w:val="002C250D"/>
    <w:rsid w:val="002D0C94"/>
    <w:rsid w:val="00315F03"/>
    <w:rsid w:val="003179BD"/>
    <w:rsid w:val="00335303"/>
    <w:rsid w:val="0034339E"/>
    <w:rsid w:val="00354EED"/>
    <w:rsid w:val="00386D06"/>
    <w:rsid w:val="003A6902"/>
    <w:rsid w:val="003C2777"/>
    <w:rsid w:val="003E0C2E"/>
    <w:rsid w:val="003F213D"/>
    <w:rsid w:val="003F4BF2"/>
    <w:rsid w:val="003F5180"/>
    <w:rsid w:val="00422FCF"/>
    <w:rsid w:val="00425EB1"/>
    <w:rsid w:val="0043543E"/>
    <w:rsid w:val="00437861"/>
    <w:rsid w:val="004702B5"/>
    <w:rsid w:val="00470364"/>
    <w:rsid w:val="00470A47"/>
    <w:rsid w:val="004744C3"/>
    <w:rsid w:val="004E7836"/>
    <w:rsid w:val="00523787"/>
    <w:rsid w:val="00533E11"/>
    <w:rsid w:val="00534D4C"/>
    <w:rsid w:val="005456F0"/>
    <w:rsid w:val="00554C39"/>
    <w:rsid w:val="005B6767"/>
    <w:rsid w:val="005C7B2D"/>
    <w:rsid w:val="005D171A"/>
    <w:rsid w:val="005D46A5"/>
    <w:rsid w:val="005E761C"/>
    <w:rsid w:val="00600856"/>
    <w:rsid w:val="00651477"/>
    <w:rsid w:val="006667DD"/>
    <w:rsid w:val="00690D5A"/>
    <w:rsid w:val="006C2BDA"/>
    <w:rsid w:val="006E608E"/>
    <w:rsid w:val="00711E6D"/>
    <w:rsid w:val="0071334A"/>
    <w:rsid w:val="0073214F"/>
    <w:rsid w:val="00771AEF"/>
    <w:rsid w:val="007773F5"/>
    <w:rsid w:val="00782285"/>
    <w:rsid w:val="00797BD0"/>
    <w:rsid w:val="007C7C97"/>
    <w:rsid w:val="0082454C"/>
    <w:rsid w:val="008251EA"/>
    <w:rsid w:val="00832BDB"/>
    <w:rsid w:val="00851B51"/>
    <w:rsid w:val="008833AC"/>
    <w:rsid w:val="008E292E"/>
    <w:rsid w:val="00910735"/>
    <w:rsid w:val="009251FA"/>
    <w:rsid w:val="0093249B"/>
    <w:rsid w:val="00932D6F"/>
    <w:rsid w:val="009468B7"/>
    <w:rsid w:val="0094731A"/>
    <w:rsid w:val="00974F0B"/>
    <w:rsid w:val="00980D4A"/>
    <w:rsid w:val="00981742"/>
    <w:rsid w:val="00996855"/>
    <w:rsid w:val="009B7D02"/>
    <w:rsid w:val="009B7DA1"/>
    <w:rsid w:val="009C045C"/>
    <w:rsid w:val="009C240B"/>
    <w:rsid w:val="009D77DE"/>
    <w:rsid w:val="009F318C"/>
    <w:rsid w:val="009F3785"/>
    <w:rsid w:val="009F7D62"/>
    <w:rsid w:val="00A064C0"/>
    <w:rsid w:val="00A3063B"/>
    <w:rsid w:val="00A53304"/>
    <w:rsid w:val="00A611E7"/>
    <w:rsid w:val="00A958A9"/>
    <w:rsid w:val="00AD3B60"/>
    <w:rsid w:val="00AF2B28"/>
    <w:rsid w:val="00B05030"/>
    <w:rsid w:val="00B146B2"/>
    <w:rsid w:val="00B411B7"/>
    <w:rsid w:val="00B4188B"/>
    <w:rsid w:val="00B50C24"/>
    <w:rsid w:val="00B80C6A"/>
    <w:rsid w:val="00BA3E89"/>
    <w:rsid w:val="00BB1F19"/>
    <w:rsid w:val="00BB3009"/>
    <w:rsid w:val="00BB3498"/>
    <w:rsid w:val="00BC047D"/>
    <w:rsid w:val="00BC064C"/>
    <w:rsid w:val="00BD4AE7"/>
    <w:rsid w:val="00BF30F1"/>
    <w:rsid w:val="00C1772C"/>
    <w:rsid w:val="00C21411"/>
    <w:rsid w:val="00C31116"/>
    <w:rsid w:val="00C626CE"/>
    <w:rsid w:val="00C715E0"/>
    <w:rsid w:val="00C77064"/>
    <w:rsid w:val="00C97D6D"/>
    <w:rsid w:val="00CA42B4"/>
    <w:rsid w:val="00CB10A9"/>
    <w:rsid w:val="00CB4339"/>
    <w:rsid w:val="00CB73E7"/>
    <w:rsid w:val="00CC1AC1"/>
    <w:rsid w:val="00CD4BD0"/>
    <w:rsid w:val="00D274AB"/>
    <w:rsid w:val="00D30F4A"/>
    <w:rsid w:val="00D31175"/>
    <w:rsid w:val="00D35307"/>
    <w:rsid w:val="00D375A1"/>
    <w:rsid w:val="00D80EE0"/>
    <w:rsid w:val="00D90918"/>
    <w:rsid w:val="00DA7B9E"/>
    <w:rsid w:val="00DD56A1"/>
    <w:rsid w:val="00E2650C"/>
    <w:rsid w:val="00E57C9D"/>
    <w:rsid w:val="00E747D9"/>
    <w:rsid w:val="00EA0F02"/>
    <w:rsid w:val="00EC18F7"/>
    <w:rsid w:val="00F3599F"/>
    <w:rsid w:val="00F436C1"/>
    <w:rsid w:val="00F51572"/>
    <w:rsid w:val="00F52524"/>
    <w:rsid w:val="00F6214F"/>
    <w:rsid w:val="00F66D1D"/>
    <w:rsid w:val="00F84624"/>
    <w:rsid w:val="00F901C1"/>
    <w:rsid w:val="00F906F8"/>
    <w:rsid w:val="00FA12A5"/>
    <w:rsid w:val="00FE407E"/>
    <w:rsid w:val="00FE4173"/>
    <w:rsid w:val="00FF0C43"/>
    <w:rsid w:val="00FF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37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1E6D"/>
    <w:rPr>
      <w:color w:val="0000FF" w:themeColor="hyperlink"/>
      <w:u w:val="single"/>
    </w:rPr>
  </w:style>
  <w:style w:type="paragraph" w:styleId="Header">
    <w:name w:val="header"/>
    <w:basedOn w:val="Normal"/>
    <w:link w:val="HeaderChar"/>
    <w:rsid w:val="00315F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15F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4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5D"/>
  </w:style>
  <w:style w:type="paragraph" w:styleId="BalloonText">
    <w:name w:val="Balloon Text"/>
    <w:basedOn w:val="Normal"/>
    <w:link w:val="BalloonTextChar"/>
    <w:uiPriority w:val="99"/>
    <w:semiHidden/>
    <w:unhideWhenUsed/>
    <w:rsid w:val="00B41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37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1E6D"/>
    <w:rPr>
      <w:color w:val="0000FF" w:themeColor="hyperlink"/>
      <w:u w:val="single"/>
    </w:rPr>
  </w:style>
  <w:style w:type="paragraph" w:styleId="Header">
    <w:name w:val="header"/>
    <w:basedOn w:val="Normal"/>
    <w:link w:val="HeaderChar"/>
    <w:rsid w:val="00315F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15F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4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5D"/>
  </w:style>
  <w:style w:type="paragraph" w:styleId="BalloonText">
    <w:name w:val="Balloon Text"/>
    <w:basedOn w:val="Normal"/>
    <w:link w:val="BalloonTextChar"/>
    <w:uiPriority w:val="99"/>
    <w:semiHidden/>
    <w:unhideWhenUsed/>
    <w:rsid w:val="00B41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grochoske@charlotte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9815-C990-47E9-9BA1-79565E28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Michael (CDOT)</dc:creator>
  <cp:lastModifiedBy>Kelsie Anderson</cp:lastModifiedBy>
  <cp:revision>44</cp:revision>
  <cp:lastPrinted>2016-08-04T12:18:00Z</cp:lastPrinted>
  <dcterms:created xsi:type="dcterms:W3CDTF">2016-04-29T17:15:00Z</dcterms:created>
  <dcterms:modified xsi:type="dcterms:W3CDTF">2016-08-04T14:22:00Z</dcterms:modified>
</cp:coreProperties>
</file>